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C2" w:rsidRPr="009A22C2" w:rsidRDefault="009A22C2" w:rsidP="009A22C2">
      <w:pPr>
        <w:rPr>
          <w:rFonts w:ascii="Times New Roman" w:eastAsia="Times New Roman" w:hAnsi="Times New Roman" w:cs="Times New Roman"/>
          <w:sz w:val="24"/>
          <w:szCs w:val="24"/>
          <w:lang w:eastAsia="hr-HR"/>
        </w:rPr>
      </w:pPr>
    </w:p>
    <w:p w:rsidR="009A22C2" w:rsidRPr="009A22C2" w:rsidRDefault="009A22C2" w:rsidP="009A22C2">
      <w:pPr>
        <w:spacing w:after="200"/>
        <w:rPr>
          <w:rFonts w:ascii="Times New Roman" w:eastAsia="Times New Roman" w:hAnsi="Times New Roman" w:cs="Times New Roman"/>
          <w:sz w:val="48"/>
          <w:szCs w:val="48"/>
          <w:lang w:eastAsia="hr-HR"/>
        </w:rPr>
      </w:pPr>
      <w:r w:rsidRPr="009A22C2">
        <w:rPr>
          <w:rFonts w:ascii="Calibri" w:eastAsia="Times New Roman" w:hAnsi="Calibri" w:cs="Times New Roman"/>
          <w:b/>
          <w:bCs/>
          <w:sz w:val="48"/>
          <w:szCs w:val="48"/>
          <w:lang w:eastAsia="hr-HR"/>
        </w:rPr>
        <w:t>„I  JA  ŽELIM ČITATI !“</w:t>
      </w:r>
    </w:p>
    <w:p w:rsidR="009A22C2" w:rsidRPr="009A22C2" w:rsidRDefault="00A10A85">
      <w:pPr>
        <w:rPr>
          <w:sz w:val="48"/>
          <w:szCs w:val="48"/>
        </w:rPr>
      </w:pPr>
      <w:r>
        <w:rPr>
          <w:noProof/>
          <w:lang w:eastAsia="hr-HR"/>
        </w:rPr>
        <w:drawing>
          <wp:inline distT="0" distB="0" distL="0" distR="0">
            <wp:extent cx="4000500" cy="3333750"/>
            <wp:effectExtent l="19050" t="0" r="0" b="0"/>
            <wp:docPr id="9" name="Slika 9" descr="Slikovni rezultat za i ja želim čit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kovni rezultat za i ja želim čitati"/>
                    <pic:cNvPicPr>
                      <a:picLocks noChangeAspect="1" noChangeArrowheads="1"/>
                    </pic:cNvPicPr>
                  </pic:nvPicPr>
                  <pic:blipFill>
                    <a:blip r:embed="rId5" cstate="print"/>
                    <a:srcRect/>
                    <a:stretch>
                      <a:fillRect/>
                    </a:stretch>
                  </pic:blipFill>
                  <pic:spPr bwMode="auto">
                    <a:xfrm>
                      <a:off x="0" y="0"/>
                      <a:ext cx="4000500" cy="3333750"/>
                    </a:xfrm>
                    <a:prstGeom prst="rect">
                      <a:avLst/>
                    </a:prstGeom>
                    <a:noFill/>
                    <a:ln w="9525">
                      <a:noFill/>
                      <a:miter lim="800000"/>
                      <a:headEnd/>
                      <a:tailEnd/>
                    </a:ln>
                  </pic:spPr>
                </pic:pic>
              </a:graphicData>
            </a:graphic>
          </wp:inline>
        </w:drawing>
      </w:r>
    </w:p>
    <w:p w:rsidR="009A22C2" w:rsidRPr="00A10A85" w:rsidRDefault="009A22C2" w:rsidP="009A22C2">
      <w:pPr>
        <w:pStyle w:val="StandardWeb"/>
        <w:spacing w:before="0" w:beforeAutospacing="0" w:after="200" w:afterAutospacing="0"/>
        <w:rPr>
          <w:color w:val="D60093"/>
          <w:sz w:val="48"/>
          <w:szCs w:val="48"/>
        </w:rPr>
      </w:pPr>
      <w:r w:rsidRPr="00A10A85">
        <w:rPr>
          <w:rFonts w:ascii="Calibri" w:hAnsi="Calibri"/>
          <w:b/>
          <w:bCs/>
          <w:color w:val="D60093"/>
          <w:sz w:val="48"/>
          <w:szCs w:val="48"/>
        </w:rPr>
        <w:t>Nacionalna kampanja</w:t>
      </w:r>
    </w:p>
    <w:p w:rsidR="009A22C2" w:rsidRPr="00A10A85" w:rsidRDefault="009A22C2" w:rsidP="009A22C2">
      <w:pPr>
        <w:pStyle w:val="StandardWeb"/>
        <w:spacing w:before="0" w:beforeAutospacing="0" w:after="200" w:afterAutospacing="0"/>
        <w:rPr>
          <w:color w:val="D60093"/>
          <w:sz w:val="48"/>
          <w:szCs w:val="48"/>
        </w:rPr>
      </w:pPr>
      <w:r w:rsidRPr="00A10A85">
        <w:rPr>
          <w:rFonts w:ascii="Calibri" w:hAnsi="Calibri"/>
          <w:b/>
          <w:bCs/>
          <w:color w:val="D60093"/>
          <w:sz w:val="48"/>
          <w:szCs w:val="48"/>
        </w:rPr>
        <w:t xml:space="preserve"> (jesen 2016. -jesen 2017.)</w:t>
      </w:r>
    </w:p>
    <w:p w:rsidR="009A22C2" w:rsidRDefault="009A22C2" w:rsidP="009A22C2">
      <w:pPr>
        <w:pStyle w:val="StandardWeb"/>
        <w:spacing w:before="0" w:beforeAutospacing="0" w:after="200" w:afterAutospacing="0"/>
      </w:pPr>
    </w:p>
    <w:p w:rsidR="009A22C2" w:rsidRPr="009A22C2" w:rsidRDefault="009A22C2" w:rsidP="009A22C2">
      <w:pPr>
        <w:spacing w:after="200"/>
        <w:rPr>
          <w:rFonts w:ascii="Times New Roman" w:eastAsia="Times New Roman" w:hAnsi="Times New Roman" w:cs="Times New Roman"/>
          <w:sz w:val="48"/>
          <w:szCs w:val="48"/>
          <w:lang w:eastAsia="hr-HR"/>
        </w:rPr>
      </w:pPr>
      <w:r w:rsidRPr="009A22C2">
        <w:rPr>
          <w:rFonts w:ascii="Calibri" w:eastAsia="Times New Roman" w:hAnsi="Calibri" w:cs="Times New Roman"/>
          <w:b/>
          <w:bCs/>
          <w:color w:val="000000"/>
          <w:sz w:val="48"/>
          <w:szCs w:val="48"/>
          <w:lang w:eastAsia="hr-HR"/>
        </w:rPr>
        <w:t>Ciljevi kampanje:</w:t>
      </w:r>
    </w:p>
    <w:p w:rsidR="009A22C2" w:rsidRPr="009A22C2" w:rsidRDefault="009A22C2" w:rsidP="009A22C2">
      <w:pPr>
        <w:rPr>
          <w:rFonts w:ascii="Times New Roman" w:eastAsia="Times New Roman" w:hAnsi="Times New Roman" w:cs="Times New Roman"/>
          <w:sz w:val="48"/>
          <w:szCs w:val="48"/>
          <w:lang w:eastAsia="hr-HR"/>
        </w:rPr>
      </w:pPr>
    </w:p>
    <w:p w:rsidR="009A22C2" w:rsidRPr="009A22C2" w:rsidRDefault="009A22C2" w:rsidP="009A22C2">
      <w:pPr>
        <w:spacing w:after="200"/>
        <w:rPr>
          <w:rFonts w:ascii="Times New Roman" w:eastAsia="Times New Roman" w:hAnsi="Times New Roman" w:cs="Times New Roman"/>
          <w:sz w:val="48"/>
          <w:szCs w:val="48"/>
          <w:lang w:eastAsia="hr-HR"/>
        </w:rPr>
      </w:pPr>
      <w:r w:rsidRPr="009A22C2">
        <w:rPr>
          <w:rFonts w:ascii="Calibri" w:eastAsia="Times New Roman" w:hAnsi="Calibri" w:cs="Times New Roman"/>
          <w:color w:val="000000"/>
          <w:sz w:val="48"/>
          <w:szCs w:val="48"/>
          <w:lang w:eastAsia="hr-HR"/>
        </w:rPr>
        <w:t>•</w:t>
      </w:r>
      <w:r w:rsidRPr="009A22C2">
        <w:rPr>
          <w:rFonts w:ascii="Calibri" w:eastAsia="Times New Roman" w:hAnsi="Calibri" w:cs="Times New Roman"/>
          <w:color w:val="000000"/>
          <w:sz w:val="48"/>
          <w:szCs w:val="48"/>
          <w:lang w:eastAsia="hr-HR"/>
        </w:rPr>
        <w:tab/>
      </w:r>
      <w:r w:rsidRPr="009A22C2">
        <w:rPr>
          <w:rFonts w:ascii="Calibri" w:eastAsia="Times New Roman" w:hAnsi="Calibri" w:cs="Times New Roman"/>
          <w:b/>
          <w:bCs/>
          <w:color w:val="000000"/>
          <w:sz w:val="48"/>
          <w:szCs w:val="48"/>
          <w:lang w:eastAsia="hr-HR"/>
        </w:rPr>
        <w:t xml:space="preserve">Informirati, educirati, senzibilizirati javnost o problemima i potrebama osoba s  teškoćama čitanja i disleksijom koje ne mogu čitati standardni tisak </w:t>
      </w:r>
    </w:p>
    <w:p w:rsidR="009A22C2" w:rsidRPr="009A22C2" w:rsidRDefault="009A22C2" w:rsidP="009A22C2">
      <w:pPr>
        <w:rPr>
          <w:rFonts w:ascii="Times New Roman" w:eastAsia="Times New Roman" w:hAnsi="Times New Roman" w:cs="Times New Roman"/>
          <w:sz w:val="48"/>
          <w:szCs w:val="48"/>
          <w:lang w:eastAsia="hr-HR"/>
        </w:rPr>
      </w:pPr>
    </w:p>
    <w:p w:rsidR="009A22C2" w:rsidRPr="009A22C2" w:rsidRDefault="009A22C2" w:rsidP="009A22C2">
      <w:pPr>
        <w:spacing w:after="200"/>
        <w:rPr>
          <w:rFonts w:ascii="Times New Roman" w:eastAsia="Times New Roman" w:hAnsi="Times New Roman" w:cs="Times New Roman"/>
          <w:sz w:val="48"/>
          <w:szCs w:val="48"/>
          <w:lang w:eastAsia="hr-HR"/>
        </w:rPr>
      </w:pPr>
      <w:r w:rsidRPr="009A22C2">
        <w:rPr>
          <w:rFonts w:ascii="Calibri" w:eastAsia="Times New Roman" w:hAnsi="Calibri" w:cs="Times New Roman"/>
          <w:color w:val="000000"/>
          <w:sz w:val="48"/>
          <w:szCs w:val="48"/>
          <w:lang w:eastAsia="hr-HR"/>
        </w:rPr>
        <w:t>•</w:t>
      </w:r>
      <w:r w:rsidRPr="009A22C2">
        <w:rPr>
          <w:rFonts w:ascii="Calibri" w:eastAsia="Times New Roman" w:hAnsi="Calibri" w:cs="Times New Roman"/>
          <w:color w:val="000000"/>
          <w:sz w:val="48"/>
          <w:szCs w:val="48"/>
          <w:lang w:eastAsia="hr-HR"/>
        </w:rPr>
        <w:tab/>
      </w:r>
      <w:r w:rsidRPr="009A22C2">
        <w:rPr>
          <w:rFonts w:ascii="Calibri" w:eastAsia="Times New Roman" w:hAnsi="Calibri" w:cs="Times New Roman"/>
          <w:b/>
          <w:bCs/>
          <w:color w:val="000000"/>
          <w:sz w:val="48"/>
          <w:szCs w:val="48"/>
          <w:lang w:eastAsia="hr-HR"/>
        </w:rPr>
        <w:t xml:space="preserve">Predložiti izmjenu Zakona o autorskom pravu i srodnim pravima (NN 167/03, </w:t>
      </w:r>
      <w:proofErr w:type="spellStart"/>
      <w:r w:rsidRPr="009A22C2">
        <w:rPr>
          <w:rFonts w:ascii="Calibri" w:eastAsia="Times New Roman" w:hAnsi="Calibri" w:cs="Times New Roman"/>
          <w:b/>
          <w:bCs/>
          <w:color w:val="000000"/>
          <w:sz w:val="48"/>
          <w:szCs w:val="48"/>
          <w:lang w:eastAsia="hr-HR"/>
        </w:rPr>
        <w:t>čl</w:t>
      </w:r>
      <w:proofErr w:type="spellEnd"/>
      <w:r w:rsidRPr="009A22C2">
        <w:rPr>
          <w:rFonts w:ascii="Calibri" w:eastAsia="Times New Roman" w:hAnsi="Calibri" w:cs="Times New Roman"/>
          <w:b/>
          <w:bCs/>
          <w:color w:val="000000"/>
          <w:sz w:val="48"/>
          <w:szCs w:val="48"/>
          <w:lang w:eastAsia="hr-HR"/>
        </w:rPr>
        <w:t xml:space="preserve">. 86) </w:t>
      </w:r>
      <w:r w:rsidRPr="009A22C2">
        <w:rPr>
          <w:rFonts w:ascii="Calibri" w:eastAsia="Times New Roman" w:hAnsi="Calibri" w:cs="Times New Roman"/>
          <w:b/>
          <w:bCs/>
          <w:color w:val="000000"/>
          <w:sz w:val="48"/>
          <w:szCs w:val="48"/>
          <w:lang w:eastAsia="hr-HR"/>
        </w:rPr>
        <w:lastRenderedPageBreak/>
        <w:t>koji bi omogućio ovim osobama lakši pristup knjigama posebno uređenima za njih.</w:t>
      </w:r>
    </w:p>
    <w:p w:rsidR="009A22C2" w:rsidRPr="009A22C2" w:rsidRDefault="009A22C2" w:rsidP="009A22C2">
      <w:pPr>
        <w:rPr>
          <w:rFonts w:ascii="Times New Roman" w:eastAsia="Times New Roman" w:hAnsi="Times New Roman" w:cs="Times New Roman"/>
          <w:sz w:val="48"/>
          <w:szCs w:val="48"/>
          <w:lang w:eastAsia="hr-HR"/>
        </w:rPr>
      </w:pPr>
    </w:p>
    <w:p w:rsidR="009A22C2" w:rsidRPr="009A22C2" w:rsidRDefault="009A22C2" w:rsidP="009A22C2">
      <w:pPr>
        <w:spacing w:after="200"/>
        <w:rPr>
          <w:rFonts w:ascii="Times New Roman" w:eastAsia="Times New Roman" w:hAnsi="Times New Roman" w:cs="Times New Roman"/>
          <w:sz w:val="48"/>
          <w:szCs w:val="48"/>
          <w:lang w:eastAsia="hr-HR"/>
        </w:rPr>
      </w:pPr>
      <w:r w:rsidRPr="009A22C2">
        <w:rPr>
          <w:rFonts w:ascii="Calibri" w:eastAsia="Times New Roman" w:hAnsi="Calibri" w:cs="Times New Roman"/>
          <w:color w:val="000000"/>
          <w:sz w:val="48"/>
          <w:szCs w:val="48"/>
          <w:lang w:eastAsia="hr-HR"/>
        </w:rPr>
        <w:t>•</w:t>
      </w:r>
      <w:r w:rsidRPr="009A22C2">
        <w:rPr>
          <w:rFonts w:ascii="Calibri" w:eastAsia="Times New Roman" w:hAnsi="Calibri" w:cs="Times New Roman"/>
          <w:color w:val="000000"/>
          <w:sz w:val="48"/>
          <w:szCs w:val="48"/>
          <w:lang w:eastAsia="hr-HR"/>
        </w:rPr>
        <w:tab/>
      </w:r>
      <w:r w:rsidRPr="009A22C2">
        <w:rPr>
          <w:rFonts w:ascii="Calibri" w:eastAsia="Times New Roman" w:hAnsi="Calibri" w:cs="Times New Roman"/>
          <w:b/>
          <w:bCs/>
          <w:color w:val="000000"/>
          <w:sz w:val="48"/>
          <w:szCs w:val="48"/>
          <w:lang w:eastAsia="hr-HR"/>
        </w:rPr>
        <w:t>Zalagati se za bolju međuinstitucionalnu suradnju stručnjaka koji se bave osobama s teškoćama čitanja i disleksijom.</w:t>
      </w:r>
    </w:p>
    <w:p w:rsidR="009A22C2" w:rsidRPr="009A22C2" w:rsidRDefault="009A22C2">
      <w:pPr>
        <w:rPr>
          <w:sz w:val="48"/>
          <w:szCs w:val="48"/>
        </w:rPr>
      </w:pPr>
    </w:p>
    <w:p w:rsidR="009A22C2" w:rsidRPr="009A22C2" w:rsidRDefault="009A22C2" w:rsidP="009A22C2">
      <w:pPr>
        <w:spacing w:after="200"/>
        <w:rPr>
          <w:rFonts w:ascii="Times New Roman" w:eastAsia="Times New Roman" w:hAnsi="Times New Roman" w:cs="Times New Roman"/>
          <w:sz w:val="48"/>
          <w:szCs w:val="48"/>
          <w:lang w:eastAsia="hr-HR"/>
        </w:rPr>
      </w:pPr>
      <w:r w:rsidRPr="009A22C2">
        <w:rPr>
          <w:rFonts w:ascii="Calibri" w:eastAsia="Times New Roman" w:hAnsi="Calibri" w:cs="Times New Roman"/>
          <w:b/>
          <w:bCs/>
          <w:color w:val="D60093"/>
          <w:sz w:val="48"/>
          <w:szCs w:val="48"/>
          <w:lang w:eastAsia="hr-HR"/>
        </w:rPr>
        <w:t>Voditelj Kampanje:</w:t>
      </w:r>
      <w:r w:rsidRPr="009A22C2">
        <w:rPr>
          <w:rFonts w:ascii="Calibri" w:eastAsia="Times New Roman" w:hAnsi="Calibri" w:cs="Times New Roman"/>
          <w:b/>
          <w:bCs/>
          <w:color w:val="000000"/>
          <w:sz w:val="48"/>
          <w:szCs w:val="48"/>
          <w:lang w:eastAsia="hr-HR"/>
        </w:rPr>
        <w:t xml:space="preserve">  Hrvatsko knjižničarsko društvo (HKD)</w:t>
      </w:r>
    </w:p>
    <w:p w:rsidR="009A22C2" w:rsidRPr="009A22C2" w:rsidRDefault="009A22C2" w:rsidP="009A22C2">
      <w:pPr>
        <w:rPr>
          <w:rFonts w:ascii="Times New Roman" w:eastAsia="Times New Roman" w:hAnsi="Times New Roman" w:cs="Times New Roman"/>
          <w:sz w:val="48"/>
          <w:szCs w:val="48"/>
          <w:lang w:eastAsia="hr-HR"/>
        </w:rPr>
      </w:pPr>
    </w:p>
    <w:p w:rsidR="009A22C2" w:rsidRPr="009A22C2" w:rsidRDefault="009A22C2" w:rsidP="009A22C2">
      <w:pPr>
        <w:spacing w:after="200"/>
        <w:rPr>
          <w:rFonts w:ascii="Times New Roman" w:eastAsia="Times New Roman" w:hAnsi="Times New Roman" w:cs="Times New Roman"/>
          <w:sz w:val="48"/>
          <w:szCs w:val="48"/>
          <w:lang w:eastAsia="hr-HR"/>
        </w:rPr>
      </w:pPr>
      <w:proofErr w:type="spellStart"/>
      <w:r w:rsidRPr="009A22C2">
        <w:rPr>
          <w:rFonts w:ascii="Calibri" w:eastAsia="Times New Roman" w:hAnsi="Calibri" w:cs="Times New Roman"/>
          <w:b/>
          <w:bCs/>
          <w:color w:val="D60093"/>
          <w:sz w:val="48"/>
          <w:szCs w:val="48"/>
          <w:lang w:eastAsia="hr-HR"/>
        </w:rPr>
        <w:t>Suvoditelji</w:t>
      </w:r>
      <w:proofErr w:type="spellEnd"/>
      <w:r w:rsidRPr="009A22C2">
        <w:rPr>
          <w:rFonts w:ascii="Calibri" w:eastAsia="Times New Roman" w:hAnsi="Calibri" w:cs="Times New Roman"/>
          <w:b/>
          <w:bCs/>
          <w:color w:val="D60093"/>
          <w:sz w:val="48"/>
          <w:szCs w:val="48"/>
          <w:lang w:eastAsia="hr-HR"/>
        </w:rPr>
        <w:t xml:space="preserve"> Kampanje:</w:t>
      </w:r>
      <w:r w:rsidRPr="009A22C2">
        <w:rPr>
          <w:rFonts w:ascii="Calibri" w:eastAsia="Times New Roman" w:hAnsi="Calibri" w:cs="Times New Roman"/>
          <w:b/>
          <w:bCs/>
          <w:color w:val="000000"/>
          <w:sz w:val="48"/>
          <w:szCs w:val="48"/>
          <w:lang w:eastAsia="hr-HR"/>
        </w:rPr>
        <w:t xml:space="preserve"> Knjižnice grada Zagreba (KGZ), Nacionalna i sveučilišna knjižnica (NSK)</w:t>
      </w:r>
    </w:p>
    <w:p w:rsidR="009A22C2" w:rsidRPr="009A22C2" w:rsidRDefault="009A22C2">
      <w:pPr>
        <w:rPr>
          <w:sz w:val="48"/>
          <w:szCs w:val="48"/>
        </w:rPr>
      </w:pPr>
    </w:p>
    <w:p w:rsidR="009A22C2" w:rsidRPr="009A22C2" w:rsidRDefault="009A22C2" w:rsidP="009A22C2">
      <w:pPr>
        <w:spacing w:after="200"/>
        <w:rPr>
          <w:rFonts w:ascii="Calibri" w:eastAsia="Times New Roman" w:hAnsi="Calibri" w:cs="Times New Roman"/>
          <w:color w:val="000000"/>
          <w:sz w:val="48"/>
          <w:szCs w:val="48"/>
          <w:lang w:eastAsia="hr-HR"/>
        </w:rPr>
      </w:pPr>
      <w:r w:rsidRPr="009A22C2">
        <w:rPr>
          <w:rFonts w:ascii="Calibri" w:eastAsia="Times New Roman" w:hAnsi="Calibri" w:cs="Times New Roman"/>
          <w:color w:val="000000"/>
          <w:sz w:val="48"/>
          <w:szCs w:val="48"/>
          <w:lang w:eastAsia="hr-HR"/>
        </w:rPr>
        <w:t xml:space="preserve">Hrvatska udruga za disleksiju raspolaže podatkom da oko 30.000 učenika u osnovnim školama ima disleksiju što predstavlja oko 5-10 % osnovnoškolske populacije. Hrvatsko </w:t>
      </w:r>
      <w:proofErr w:type="spellStart"/>
      <w:r w:rsidRPr="009A22C2">
        <w:rPr>
          <w:rFonts w:ascii="Calibri" w:eastAsia="Times New Roman" w:hAnsi="Calibri" w:cs="Times New Roman"/>
          <w:color w:val="000000"/>
          <w:sz w:val="48"/>
          <w:szCs w:val="48"/>
          <w:lang w:eastAsia="hr-HR"/>
        </w:rPr>
        <w:t>logopedsko</w:t>
      </w:r>
      <w:proofErr w:type="spellEnd"/>
      <w:r w:rsidRPr="009A22C2">
        <w:rPr>
          <w:rFonts w:ascii="Calibri" w:eastAsia="Times New Roman" w:hAnsi="Calibri" w:cs="Times New Roman"/>
          <w:color w:val="000000"/>
          <w:sz w:val="48"/>
          <w:szCs w:val="48"/>
          <w:lang w:eastAsia="hr-HR"/>
        </w:rPr>
        <w:t xml:space="preserve"> društvo donosi podatak o svakom desetom učeniku koji ima teškoće sa čitanjem. Tu djecu prate  problemi s učenjem tijekom cijelog školovanja.</w:t>
      </w:r>
    </w:p>
    <w:p w:rsidR="009A22C2" w:rsidRPr="009A22C2" w:rsidRDefault="009A22C2" w:rsidP="009A22C2">
      <w:pPr>
        <w:spacing w:after="200"/>
        <w:rPr>
          <w:rFonts w:ascii="Times New Roman" w:eastAsia="Times New Roman" w:hAnsi="Times New Roman" w:cs="Times New Roman"/>
          <w:sz w:val="24"/>
          <w:szCs w:val="24"/>
          <w:lang w:eastAsia="hr-HR"/>
        </w:rPr>
      </w:pPr>
      <w:r w:rsidRPr="009A22C2">
        <w:rPr>
          <w:rFonts w:ascii="Calibri" w:eastAsia="Times New Roman" w:hAnsi="Calibri" w:cs="Times New Roman"/>
          <w:color w:val="000000"/>
          <w:sz w:val="48"/>
          <w:szCs w:val="48"/>
          <w:lang w:eastAsia="hr-HR"/>
        </w:rPr>
        <w:lastRenderedPageBreak/>
        <w:t>U Hrvatskoj nema sustavnog i organiziranog istraživanja teškoća čitanja kod školske djece osim u pojedinim školama u kojima to provode školski logopedi. Disleksija je jedna od nekoliko specifičnih teškoća učenja. Uz probleme čitanja uključuje i ozbiljne probleme u vještini pisanja.</w:t>
      </w:r>
    </w:p>
    <w:p w:rsidR="009A22C2" w:rsidRPr="009A22C2" w:rsidRDefault="009A22C2" w:rsidP="009A22C2">
      <w:pPr>
        <w:rPr>
          <w:rFonts w:ascii="Times New Roman" w:eastAsia="Times New Roman" w:hAnsi="Times New Roman" w:cs="Times New Roman"/>
          <w:sz w:val="24"/>
          <w:szCs w:val="24"/>
          <w:lang w:eastAsia="hr-HR"/>
        </w:rPr>
      </w:pPr>
    </w:p>
    <w:p w:rsidR="009A22C2" w:rsidRPr="009A22C2" w:rsidRDefault="009A22C2" w:rsidP="009A22C2">
      <w:pPr>
        <w:spacing w:after="200"/>
        <w:rPr>
          <w:rFonts w:ascii="Times New Roman" w:eastAsia="Times New Roman" w:hAnsi="Times New Roman" w:cs="Times New Roman"/>
          <w:sz w:val="24"/>
          <w:szCs w:val="24"/>
          <w:lang w:eastAsia="hr-HR"/>
        </w:rPr>
      </w:pPr>
      <w:r w:rsidRPr="009A22C2">
        <w:rPr>
          <w:rFonts w:ascii="Calibri" w:eastAsia="Times New Roman" w:hAnsi="Calibri" w:cs="Times New Roman"/>
          <w:color w:val="000000"/>
          <w:sz w:val="48"/>
          <w:szCs w:val="48"/>
          <w:lang w:eastAsia="hr-HR"/>
        </w:rPr>
        <w:t xml:space="preserve">Poremećaj čitanja očituje se u brzini, točnosti te razumijevanju pročitanoga. Obilježja disleksije i teškoća čitanja se preklapaju i vrlo često su istovjetna - čitanje i pisanje s greškama koje mogu činiti ispuštanja, dodavanja, zamjena glasova/slova i slogova pa i cijelih riječi, a najviše ih razlikuje što su navedene značajke više učestale i nije ih moguće u cijelosti </w:t>
      </w:r>
      <w:proofErr w:type="spellStart"/>
      <w:r w:rsidRPr="009A22C2">
        <w:rPr>
          <w:rFonts w:ascii="Calibri" w:eastAsia="Times New Roman" w:hAnsi="Calibri" w:cs="Times New Roman"/>
          <w:color w:val="000000"/>
          <w:sz w:val="48"/>
          <w:szCs w:val="48"/>
          <w:lang w:eastAsia="hr-HR"/>
        </w:rPr>
        <w:t>otkoloniti</w:t>
      </w:r>
      <w:proofErr w:type="spellEnd"/>
      <w:r w:rsidRPr="009A22C2">
        <w:rPr>
          <w:rFonts w:ascii="Calibri" w:eastAsia="Times New Roman" w:hAnsi="Calibri" w:cs="Times New Roman"/>
          <w:color w:val="000000"/>
          <w:sz w:val="48"/>
          <w:szCs w:val="48"/>
          <w:lang w:eastAsia="hr-HR"/>
        </w:rPr>
        <w:t>.     </w:t>
      </w:r>
    </w:p>
    <w:p w:rsidR="009A22C2" w:rsidRPr="009A22C2" w:rsidRDefault="009A22C2" w:rsidP="009A22C2">
      <w:pPr>
        <w:spacing w:after="200"/>
        <w:rPr>
          <w:rFonts w:ascii="Times New Roman" w:eastAsia="Times New Roman" w:hAnsi="Times New Roman" w:cs="Times New Roman"/>
          <w:sz w:val="24"/>
          <w:szCs w:val="24"/>
          <w:lang w:eastAsia="hr-HR"/>
        </w:rPr>
      </w:pPr>
      <w:r w:rsidRPr="009A22C2">
        <w:rPr>
          <w:rFonts w:ascii="Calibri" w:eastAsia="Times New Roman" w:hAnsi="Calibri" w:cs="Times New Roman"/>
          <w:color w:val="000000"/>
          <w:sz w:val="48"/>
          <w:szCs w:val="48"/>
          <w:lang w:eastAsia="hr-HR"/>
        </w:rPr>
        <w:t>Rast i razvoj znanja te formalno obrazovanje ovise o vještinama čitanja i pisanja.</w:t>
      </w:r>
    </w:p>
    <w:p w:rsidR="009A22C2" w:rsidRDefault="009A22C2" w:rsidP="009A22C2">
      <w:pPr>
        <w:rPr>
          <w:rFonts w:ascii="Calibri" w:eastAsia="Times New Roman" w:hAnsi="Calibri" w:cs="Times New Roman"/>
          <w:color w:val="000000"/>
          <w:sz w:val="48"/>
          <w:szCs w:val="48"/>
          <w:lang w:eastAsia="hr-HR"/>
        </w:rPr>
      </w:pPr>
      <w:r w:rsidRPr="009A22C2">
        <w:rPr>
          <w:rFonts w:ascii="Calibri" w:eastAsia="Times New Roman" w:hAnsi="Calibri" w:cs="Times New Roman"/>
          <w:color w:val="000000"/>
          <w:sz w:val="48"/>
          <w:szCs w:val="48"/>
          <w:lang w:eastAsia="hr-HR"/>
        </w:rPr>
        <w:t xml:space="preserve">Ocjenjivanje učenika s teškoćama u čitanju i pisanju koje obuhvaćaju populaciju učenika s različitim jezično-govornim teškoćama traži </w:t>
      </w:r>
      <w:r w:rsidRPr="009A22C2">
        <w:rPr>
          <w:rFonts w:ascii="Calibri" w:eastAsia="Times New Roman" w:hAnsi="Calibri" w:cs="Times New Roman"/>
          <w:color w:val="000000"/>
          <w:sz w:val="48"/>
          <w:szCs w:val="48"/>
          <w:lang w:eastAsia="hr-HR"/>
        </w:rPr>
        <w:lastRenderedPageBreak/>
        <w:t>prilagodbe obrazovne literature i ispitnih materijala.</w:t>
      </w:r>
    </w:p>
    <w:p w:rsidR="009A22C2" w:rsidRDefault="009A22C2" w:rsidP="009A22C2">
      <w:pPr>
        <w:rPr>
          <w:rFonts w:ascii="Calibri" w:eastAsia="Times New Roman" w:hAnsi="Calibri" w:cs="Times New Roman"/>
          <w:color w:val="000000"/>
          <w:sz w:val="48"/>
          <w:szCs w:val="48"/>
          <w:lang w:eastAsia="hr-HR"/>
        </w:rPr>
      </w:pPr>
    </w:p>
    <w:p w:rsidR="009A22C2" w:rsidRPr="009A22C2" w:rsidRDefault="009A22C2" w:rsidP="009A22C2">
      <w:pPr>
        <w:rPr>
          <w:rFonts w:ascii="Times New Roman" w:eastAsia="Times New Roman" w:hAnsi="Times New Roman" w:cs="Times New Roman"/>
          <w:color w:val="D60093"/>
          <w:sz w:val="24"/>
          <w:szCs w:val="24"/>
          <w:lang w:eastAsia="hr-HR"/>
        </w:rPr>
      </w:pPr>
      <w:r w:rsidRPr="009A22C2">
        <w:rPr>
          <w:rFonts w:ascii="Calibri" w:eastAsia="Times New Roman" w:hAnsi="Calibri" w:cs="Times New Roman"/>
          <w:b/>
          <w:bCs/>
          <w:color w:val="D60093"/>
          <w:sz w:val="96"/>
          <w:szCs w:val="96"/>
          <w:lang w:eastAsia="hr-HR"/>
        </w:rPr>
        <w:t>Česte izjave djece s disleksijom:</w:t>
      </w:r>
    </w:p>
    <w:p w:rsidR="009A22C2" w:rsidRPr="009A22C2" w:rsidRDefault="009A22C2" w:rsidP="009A22C2">
      <w:pPr>
        <w:rPr>
          <w:rFonts w:ascii="Times New Roman" w:eastAsia="Times New Roman" w:hAnsi="Times New Roman" w:cs="Times New Roman"/>
          <w:sz w:val="24"/>
          <w:szCs w:val="24"/>
          <w:lang w:eastAsia="hr-HR"/>
        </w:rPr>
      </w:pPr>
    </w:p>
    <w:p w:rsidR="009A22C2" w:rsidRPr="009A22C2" w:rsidRDefault="009A22C2" w:rsidP="009A22C2">
      <w:pPr>
        <w:jc w:val="center"/>
        <w:rPr>
          <w:rFonts w:ascii="Times New Roman" w:eastAsia="Times New Roman" w:hAnsi="Times New Roman" w:cs="Times New Roman"/>
          <w:sz w:val="24"/>
          <w:szCs w:val="24"/>
          <w:lang w:eastAsia="hr-HR"/>
        </w:rPr>
      </w:pPr>
      <w:r w:rsidRPr="009A22C2">
        <w:rPr>
          <w:rFonts w:ascii="Calibri" w:eastAsia="Times New Roman" w:hAnsi="Calibri" w:cs="Times New Roman"/>
          <w:b/>
          <w:bCs/>
          <w:color w:val="000000"/>
          <w:sz w:val="96"/>
          <w:szCs w:val="96"/>
          <w:lang w:eastAsia="hr-HR"/>
        </w:rPr>
        <w:t>Knjiga mi je dosadna!</w:t>
      </w:r>
    </w:p>
    <w:p w:rsidR="009A22C2" w:rsidRPr="009A22C2" w:rsidRDefault="009A22C2" w:rsidP="009A22C2">
      <w:pPr>
        <w:jc w:val="center"/>
        <w:rPr>
          <w:rFonts w:ascii="Times New Roman" w:eastAsia="Times New Roman" w:hAnsi="Times New Roman" w:cs="Times New Roman"/>
          <w:sz w:val="24"/>
          <w:szCs w:val="24"/>
          <w:lang w:eastAsia="hr-HR"/>
        </w:rPr>
      </w:pPr>
      <w:r w:rsidRPr="009A22C2">
        <w:rPr>
          <w:rFonts w:ascii="Calibri" w:eastAsia="Times New Roman" w:hAnsi="Calibri" w:cs="Times New Roman"/>
          <w:b/>
          <w:bCs/>
          <w:color w:val="000000"/>
          <w:sz w:val="96"/>
          <w:szCs w:val="96"/>
          <w:lang w:eastAsia="hr-HR"/>
        </w:rPr>
        <w:t>Čitam sporo!</w:t>
      </w:r>
    </w:p>
    <w:p w:rsidR="009A22C2" w:rsidRPr="009A22C2" w:rsidRDefault="009A22C2" w:rsidP="009A22C2">
      <w:pPr>
        <w:jc w:val="center"/>
        <w:rPr>
          <w:rFonts w:ascii="Times New Roman" w:eastAsia="Times New Roman" w:hAnsi="Times New Roman" w:cs="Times New Roman"/>
          <w:sz w:val="24"/>
          <w:szCs w:val="24"/>
          <w:lang w:eastAsia="hr-HR"/>
        </w:rPr>
      </w:pPr>
      <w:r w:rsidRPr="009A22C2">
        <w:rPr>
          <w:rFonts w:ascii="Calibri" w:eastAsia="Times New Roman" w:hAnsi="Calibri" w:cs="Times New Roman"/>
          <w:b/>
          <w:bCs/>
          <w:color w:val="000000"/>
          <w:sz w:val="96"/>
          <w:szCs w:val="96"/>
          <w:lang w:eastAsia="hr-HR"/>
        </w:rPr>
        <w:t>Ne sviđa mi se ova priča!</w:t>
      </w:r>
    </w:p>
    <w:p w:rsidR="009A22C2" w:rsidRPr="009A22C2" w:rsidRDefault="009A22C2" w:rsidP="009A22C2">
      <w:pPr>
        <w:jc w:val="center"/>
        <w:rPr>
          <w:rFonts w:ascii="Times New Roman" w:eastAsia="Times New Roman" w:hAnsi="Times New Roman" w:cs="Times New Roman"/>
          <w:sz w:val="24"/>
          <w:szCs w:val="24"/>
          <w:lang w:eastAsia="hr-HR"/>
        </w:rPr>
      </w:pPr>
      <w:r w:rsidRPr="009A22C2">
        <w:rPr>
          <w:rFonts w:ascii="Calibri" w:eastAsia="Times New Roman" w:hAnsi="Calibri" w:cs="Times New Roman"/>
          <w:b/>
          <w:bCs/>
          <w:color w:val="000000"/>
          <w:sz w:val="96"/>
          <w:szCs w:val="96"/>
          <w:lang w:eastAsia="hr-HR"/>
        </w:rPr>
        <w:t>Ne razumijem ništa!</w:t>
      </w:r>
    </w:p>
    <w:p w:rsidR="009A22C2" w:rsidRPr="009A22C2" w:rsidRDefault="009A22C2" w:rsidP="009A22C2">
      <w:pPr>
        <w:jc w:val="center"/>
        <w:rPr>
          <w:rFonts w:ascii="Times New Roman" w:eastAsia="Times New Roman" w:hAnsi="Times New Roman" w:cs="Times New Roman"/>
          <w:sz w:val="24"/>
          <w:szCs w:val="24"/>
          <w:lang w:eastAsia="hr-HR"/>
        </w:rPr>
      </w:pPr>
      <w:r w:rsidRPr="009A22C2">
        <w:rPr>
          <w:rFonts w:ascii="Calibri" w:eastAsia="Times New Roman" w:hAnsi="Calibri" w:cs="Times New Roman"/>
          <w:b/>
          <w:bCs/>
          <w:color w:val="000000"/>
          <w:sz w:val="96"/>
          <w:szCs w:val="96"/>
          <w:lang w:eastAsia="hr-HR"/>
        </w:rPr>
        <w:t>Nemam vremena!</w:t>
      </w:r>
    </w:p>
    <w:p w:rsidR="009A22C2" w:rsidRDefault="009A22C2" w:rsidP="009A22C2"/>
    <w:p w:rsidR="009A22C2" w:rsidRDefault="009A22C2" w:rsidP="009A22C2"/>
    <w:p w:rsidR="009A22C2" w:rsidRDefault="009A22C2" w:rsidP="009A22C2"/>
    <w:p w:rsidR="009A22C2" w:rsidRDefault="009A22C2" w:rsidP="009A22C2"/>
    <w:p w:rsidR="009A22C2" w:rsidRDefault="009A22C2" w:rsidP="009A22C2"/>
    <w:p w:rsidR="009A22C2" w:rsidRDefault="009A22C2" w:rsidP="009A22C2"/>
    <w:p w:rsidR="009A22C2" w:rsidRDefault="009A22C2" w:rsidP="009A22C2"/>
    <w:p w:rsidR="009A22C2" w:rsidRPr="009A22C2" w:rsidRDefault="009A22C2" w:rsidP="009A22C2">
      <w:pPr>
        <w:spacing w:after="200"/>
        <w:rPr>
          <w:rFonts w:ascii="Times New Roman" w:eastAsia="Times New Roman" w:hAnsi="Times New Roman" w:cs="Times New Roman"/>
          <w:sz w:val="24"/>
          <w:szCs w:val="24"/>
          <w:lang w:eastAsia="hr-HR"/>
        </w:rPr>
      </w:pPr>
      <w:r w:rsidRPr="009A22C2">
        <w:rPr>
          <w:rFonts w:ascii="Calibri" w:eastAsia="Times New Roman" w:hAnsi="Calibri" w:cs="Times New Roman"/>
          <w:color w:val="000000"/>
          <w:sz w:val="48"/>
          <w:szCs w:val="48"/>
          <w:lang w:eastAsia="hr-HR"/>
        </w:rPr>
        <w:lastRenderedPageBreak/>
        <w:t xml:space="preserve">Djeca s disleksijom dugo </w:t>
      </w:r>
      <w:proofErr w:type="spellStart"/>
      <w:r w:rsidRPr="009A22C2">
        <w:rPr>
          <w:rFonts w:ascii="Calibri" w:eastAsia="Times New Roman" w:hAnsi="Calibri" w:cs="Times New Roman"/>
          <w:color w:val="000000"/>
          <w:sz w:val="48"/>
          <w:szCs w:val="48"/>
          <w:lang w:eastAsia="hr-HR"/>
        </w:rPr>
        <w:t>slovkaju</w:t>
      </w:r>
      <w:proofErr w:type="spellEnd"/>
      <w:r w:rsidRPr="009A22C2">
        <w:rPr>
          <w:rFonts w:ascii="Calibri" w:eastAsia="Times New Roman" w:hAnsi="Calibri" w:cs="Times New Roman"/>
          <w:color w:val="000000"/>
          <w:sz w:val="48"/>
          <w:szCs w:val="48"/>
          <w:lang w:eastAsia="hr-HR"/>
        </w:rPr>
        <w:t>, zadržavaju naviku tihog izgovora riječi pri čitanju, ne čitaju tečno. Slušajući ih kad čitaju naglas, imamo dojam da ne uočavaju točke kao znakove razgraničenja rečenica. Zamjenjuju se grafički slična slova kao “d” i “b” pa riječ “bio” postaje “dio“. Kratke riječi poput prijedloga “do” i “od“, bilo da su samostalne riječi ili složenice, postaju gotovo nesavladive i “put do kuće” najčešće će biti “put od kuće“.</w:t>
      </w:r>
    </w:p>
    <w:p w:rsidR="009A22C2" w:rsidRPr="009A22C2" w:rsidRDefault="009A22C2" w:rsidP="009A22C2">
      <w:pPr>
        <w:spacing w:after="200"/>
        <w:rPr>
          <w:rFonts w:ascii="Times New Roman" w:eastAsia="Times New Roman" w:hAnsi="Times New Roman" w:cs="Times New Roman"/>
          <w:sz w:val="24"/>
          <w:szCs w:val="24"/>
          <w:lang w:eastAsia="hr-HR"/>
        </w:rPr>
      </w:pPr>
      <w:r w:rsidRPr="009A22C2">
        <w:rPr>
          <w:rFonts w:ascii="Calibri" w:eastAsia="Times New Roman" w:hAnsi="Calibri" w:cs="Times New Roman"/>
          <w:color w:val="000000"/>
          <w:sz w:val="48"/>
          <w:szCs w:val="48"/>
          <w:lang w:eastAsia="hr-HR"/>
        </w:rPr>
        <w:t xml:space="preserve">Ako netko nešto “odnosi“, to će se pročitati kao da “donosi“, a umjesto da ptica “brzo doleti“, ona “brzo odleti“. </w:t>
      </w:r>
    </w:p>
    <w:p w:rsidR="009A22C2" w:rsidRPr="009A22C2" w:rsidRDefault="009A22C2" w:rsidP="009A22C2">
      <w:pPr>
        <w:spacing w:after="240"/>
        <w:rPr>
          <w:rFonts w:ascii="Times New Roman" w:eastAsia="Times New Roman" w:hAnsi="Times New Roman" w:cs="Times New Roman"/>
          <w:sz w:val="24"/>
          <w:szCs w:val="24"/>
          <w:lang w:eastAsia="hr-HR"/>
        </w:rPr>
      </w:pPr>
      <w:r w:rsidRPr="009A22C2">
        <w:rPr>
          <w:rFonts w:ascii="Times New Roman" w:eastAsia="Times New Roman" w:hAnsi="Times New Roman" w:cs="Times New Roman"/>
          <w:sz w:val="24"/>
          <w:szCs w:val="24"/>
          <w:lang w:eastAsia="hr-HR"/>
        </w:rPr>
        <w:br/>
      </w:r>
    </w:p>
    <w:p w:rsidR="009A22C2" w:rsidRPr="009A22C2" w:rsidRDefault="009A22C2" w:rsidP="009A22C2">
      <w:pPr>
        <w:spacing w:after="200"/>
        <w:rPr>
          <w:rFonts w:ascii="Times New Roman" w:eastAsia="Times New Roman" w:hAnsi="Times New Roman" w:cs="Times New Roman"/>
          <w:sz w:val="24"/>
          <w:szCs w:val="24"/>
          <w:lang w:eastAsia="hr-HR"/>
        </w:rPr>
      </w:pPr>
      <w:r w:rsidRPr="009A22C2">
        <w:rPr>
          <w:rFonts w:ascii="Calibri" w:eastAsia="Times New Roman" w:hAnsi="Calibri" w:cs="Times New Roman"/>
          <w:color w:val="000000"/>
          <w:sz w:val="48"/>
          <w:szCs w:val="48"/>
          <w:lang w:eastAsia="hr-HR"/>
        </w:rPr>
        <w:t xml:space="preserve">Zamjenjuju se i riječi slične osnove; tako “presavijanje” može postati “presađivanje“, “poderao” – “pobrao“, a “sumnjičav” postaje “sumnjiv“. </w:t>
      </w:r>
    </w:p>
    <w:p w:rsidR="009A22C2" w:rsidRPr="009A22C2" w:rsidRDefault="009A22C2" w:rsidP="009A22C2">
      <w:pPr>
        <w:spacing w:after="200"/>
        <w:rPr>
          <w:rFonts w:ascii="Times New Roman" w:eastAsia="Times New Roman" w:hAnsi="Times New Roman" w:cs="Times New Roman"/>
          <w:sz w:val="24"/>
          <w:szCs w:val="24"/>
          <w:lang w:eastAsia="hr-HR"/>
        </w:rPr>
      </w:pPr>
      <w:r w:rsidRPr="009A22C2">
        <w:rPr>
          <w:rFonts w:ascii="Calibri" w:eastAsia="Times New Roman" w:hAnsi="Calibri" w:cs="Times New Roman"/>
          <w:color w:val="000000"/>
          <w:sz w:val="48"/>
          <w:szCs w:val="48"/>
          <w:lang w:eastAsia="hr-HR"/>
        </w:rPr>
        <w:t>Neke riječi dobivaju nepostojeće dijelove: “radoznala uspavanka” čita se kao “</w:t>
      </w:r>
      <w:proofErr w:type="spellStart"/>
      <w:r w:rsidRPr="009A22C2">
        <w:rPr>
          <w:rFonts w:ascii="Calibri" w:eastAsia="Times New Roman" w:hAnsi="Calibri" w:cs="Times New Roman"/>
          <w:color w:val="000000"/>
          <w:sz w:val="48"/>
          <w:szCs w:val="48"/>
          <w:lang w:eastAsia="hr-HR"/>
        </w:rPr>
        <w:t>radoznavala</w:t>
      </w:r>
      <w:proofErr w:type="spellEnd"/>
      <w:r w:rsidRPr="009A22C2">
        <w:rPr>
          <w:rFonts w:ascii="Calibri" w:eastAsia="Times New Roman" w:hAnsi="Calibri" w:cs="Times New Roman"/>
          <w:color w:val="000000"/>
          <w:sz w:val="48"/>
          <w:szCs w:val="48"/>
          <w:lang w:eastAsia="hr-HR"/>
        </w:rPr>
        <w:t xml:space="preserve"> uspavanka“, a neke se potpuno </w:t>
      </w:r>
      <w:r w:rsidRPr="009A22C2">
        <w:rPr>
          <w:rFonts w:ascii="Calibri" w:eastAsia="Times New Roman" w:hAnsi="Calibri" w:cs="Times New Roman"/>
          <w:color w:val="000000"/>
          <w:sz w:val="48"/>
          <w:szCs w:val="48"/>
          <w:lang w:eastAsia="hr-HR"/>
        </w:rPr>
        <w:lastRenderedPageBreak/>
        <w:t xml:space="preserve">skraćuju, pa “odmahivala” prelazi u “odmah“, a riječ “poredanih” skraćuje se u riječ “pored“. </w:t>
      </w:r>
    </w:p>
    <w:p w:rsidR="009A22C2" w:rsidRPr="009A22C2" w:rsidRDefault="009A22C2" w:rsidP="009A22C2">
      <w:pPr>
        <w:spacing w:after="200"/>
        <w:rPr>
          <w:rFonts w:ascii="Times New Roman" w:eastAsia="Times New Roman" w:hAnsi="Times New Roman" w:cs="Times New Roman"/>
          <w:sz w:val="24"/>
          <w:szCs w:val="24"/>
          <w:lang w:eastAsia="hr-HR"/>
        </w:rPr>
      </w:pPr>
      <w:r w:rsidRPr="009A22C2">
        <w:rPr>
          <w:rFonts w:ascii="Calibri" w:eastAsia="Times New Roman" w:hAnsi="Calibri" w:cs="Times New Roman"/>
          <w:color w:val="000000"/>
          <w:sz w:val="48"/>
          <w:szCs w:val="48"/>
          <w:lang w:eastAsia="hr-HR"/>
        </w:rPr>
        <w:t xml:space="preserve">Neprecizno pročitane riječi i sporost u čitanju narušavaju razumijevanje pročitanog teksta, iako se mnoga djeca s disleksijom zarana nauče služiti rečeničnim kontekstom, </w:t>
      </w:r>
      <w:proofErr w:type="spellStart"/>
      <w:r w:rsidRPr="009A22C2">
        <w:rPr>
          <w:rFonts w:ascii="Calibri" w:eastAsia="Times New Roman" w:hAnsi="Calibri" w:cs="Times New Roman"/>
          <w:color w:val="000000"/>
          <w:sz w:val="48"/>
          <w:szCs w:val="48"/>
          <w:lang w:eastAsia="hr-HR"/>
        </w:rPr>
        <w:t>tj</w:t>
      </w:r>
      <w:proofErr w:type="spellEnd"/>
      <w:r w:rsidRPr="009A22C2">
        <w:rPr>
          <w:rFonts w:ascii="Calibri" w:eastAsia="Times New Roman" w:hAnsi="Calibri" w:cs="Times New Roman"/>
          <w:color w:val="000000"/>
          <w:sz w:val="48"/>
          <w:szCs w:val="48"/>
          <w:lang w:eastAsia="hr-HR"/>
        </w:rPr>
        <w:t>. širim sklopom riječi i rečenica koji im pomaže u odgonetavanju značenja.</w:t>
      </w:r>
    </w:p>
    <w:p w:rsidR="009A22C2" w:rsidRPr="009A22C2" w:rsidRDefault="009A22C2" w:rsidP="009A22C2">
      <w:pPr>
        <w:spacing w:after="200"/>
        <w:rPr>
          <w:rFonts w:ascii="Times New Roman" w:eastAsia="Times New Roman" w:hAnsi="Times New Roman" w:cs="Times New Roman"/>
          <w:sz w:val="24"/>
          <w:szCs w:val="24"/>
          <w:lang w:eastAsia="hr-HR"/>
        </w:rPr>
      </w:pPr>
      <w:r w:rsidRPr="009A22C2">
        <w:rPr>
          <w:rFonts w:ascii="Calibri" w:eastAsia="Times New Roman" w:hAnsi="Calibri" w:cs="Times New Roman"/>
          <w:color w:val="000000"/>
          <w:sz w:val="48"/>
          <w:szCs w:val="48"/>
          <w:lang w:eastAsia="hr-HR"/>
        </w:rPr>
        <w:t>    </w:t>
      </w:r>
      <w:r>
        <w:rPr>
          <w:rFonts w:ascii="Calibri" w:eastAsia="Times New Roman" w:hAnsi="Calibri" w:cs="Times New Roman"/>
          <w:noProof/>
          <w:color w:val="000000"/>
          <w:sz w:val="48"/>
          <w:szCs w:val="48"/>
          <w:lang w:eastAsia="hr-HR"/>
        </w:rPr>
        <w:drawing>
          <wp:inline distT="0" distB="0" distL="0" distR="0">
            <wp:extent cx="5200650" cy="1704975"/>
            <wp:effectExtent l="19050" t="0" r="0" b="0"/>
            <wp:docPr id="1" name="Slika 1" descr="C:\Users\ZeljkaMiscin\Desktop\2-tramb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Miscin\Desktop\2-trambaj.jpg"/>
                    <pic:cNvPicPr>
                      <a:picLocks noChangeAspect="1" noChangeArrowheads="1"/>
                    </pic:cNvPicPr>
                  </pic:nvPicPr>
                  <pic:blipFill>
                    <a:blip r:embed="rId6" cstate="print"/>
                    <a:srcRect/>
                    <a:stretch>
                      <a:fillRect/>
                    </a:stretch>
                  </pic:blipFill>
                  <pic:spPr bwMode="auto">
                    <a:xfrm>
                      <a:off x="0" y="0"/>
                      <a:ext cx="5200650" cy="1704975"/>
                    </a:xfrm>
                    <a:prstGeom prst="rect">
                      <a:avLst/>
                    </a:prstGeom>
                    <a:noFill/>
                    <a:ln w="9525">
                      <a:noFill/>
                      <a:miter lim="800000"/>
                      <a:headEnd/>
                      <a:tailEnd/>
                    </a:ln>
                  </pic:spPr>
                </pic:pic>
              </a:graphicData>
            </a:graphic>
          </wp:inline>
        </w:drawing>
      </w:r>
    </w:p>
    <w:p w:rsidR="009A22C2" w:rsidRPr="009A22C2" w:rsidRDefault="009A22C2" w:rsidP="009A22C2">
      <w:pPr>
        <w:spacing w:after="200"/>
        <w:rPr>
          <w:rFonts w:ascii="Times New Roman" w:eastAsia="Times New Roman" w:hAnsi="Times New Roman" w:cs="Times New Roman"/>
          <w:sz w:val="24"/>
          <w:szCs w:val="24"/>
          <w:lang w:eastAsia="hr-HR"/>
        </w:rPr>
      </w:pPr>
      <w:r w:rsidRPr="009A22C2">
        <w:rPr>
          <w:rFonts w:ascii="Calibri" w:eastAsia="Times New Roman" w:hAnsi="Calibri" w:cs="Times New Roman"/>
          <w:color w:val="000000"/>
          <w:sz w:val="36"/>
          <w:szCs w:val="36"/>
          <w:lang w:eastAsia="hr-HR"/>
        </w:rPr>
        <w:t>Nedostatna fonološka obrada riječi (2. razred)</w:t>
      </w:r>
    </w:p>
    <w:p w:rsidR="009A22C2" w:rsidRPr="009A22C2" w:rsidRDefault="009A22C2" w:rsidP="009A22C2">
      <w:pPr>
        <w:spacing w:after="200"/>
        <w:rPr>
          <w:rFonts w:ascii="Times New Roman" w:eastAsia="Times New Roman" w:hAnsi="Times New Roman" w:cs="Times New Roman"/>
          <w:sz w:val="24"/>
          <w:szCs w:val="24"/>
          <w:lang w:eastAsia="hr-HR"/>
        </w:rPr>
      </w:pPr>
      <w:r>
        <w:rPr>
          <w:rFonts w:ascii="Calibri" w:eastAsia="Times New Roman" w:hAnsi="Calibri" w:cs="Times New Roman"/>
          <w:noProof/>
          <w:color w:val="000000"/>
          <w:sz w:val="36"/>
          <w:szCs w:val="36"/>
          <w:lang w:eastAsia="hr-HR"/>
        </w:rPr>
        <w:drawing>
          <wp:inline distT="0" distB="0" distL="0" distR="0">
            <wp:extent cx="5010150" cy="2647950"/>
            <wp:effectExtent l="19050" t="0" r="0" b="0"/>
            <wp:docPr id="2" name="Slika 2" descr="C:\Users\ZeljkaMiscin\Desktop\3-socijalne-ulo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ljkaMiscin\Desktop\3-socijalne-uloge.jpg"/>
                    <pic:cNvPicPr>
                      <a:picLocks noChangeAspect="1" noChangeArrowheads="1"/>
                    </pic:cNvPicPr>
                  </pic:nvPicPr>
                  <pic:blipFill>
                    <a:blip r:embed="rId7" cstate="print"/>
                    <a:srcRect/>
                    <a:stretch>
                      <a:fillRect/>
                    </a:stretch>
                  </pic:blipFill>
                  <pic:spPr bwMode="auto">
                    <a:xfrm>
                      <a:off x="0" y="0"/>
                      <a:ext cx="5010150" cy="2647950"/>
                    </a:xfrm>
                    <a:prstGeom prst="rect">
                      <a:avLst/>
                    </a:prstGeom>
                    <a:noFill/>
                    <a:ln w="9525">
                      <a:noFill/>
                      <a:miter lim="800000"/>
                      <a:headEnd/>
                      <a:tailEnd/>
                    </a:ln>
                  </pic:spPr>
                </pic:pic>
              </a:graphicData>
            </a:graphic>
          </wp:inline>
        </w:drawing>
      </w:r>
    </w:p>
    <w:p w:rsidR="009A22C2" w:rsidRPr="009A22C2" w:rsidRDefault="009A22C2" w:rsidP="009A22C2">
      <w:pPr>
        <w:spacing w:after="200"/>
        <w:rPr>
          <w:rFonts w:ascii="Times New Roman" w:eastAsia="Times New Roman" w:hAnsi="Times New Roman" w:cs="Times New Roman"/>
          <w:sz w:val="24"/>
          <w:szCs w:val="24"/>
          <w:lang w:eastAsia="hr-HR"/>
        </w:rPr>
      </w:pPr>
      <w:r w:rsidRPr="009A22C2">
        <w:rPr>
          <w:rFonts w:ascii="Calibri" w:eastAsia="Times New Roman" w:hAnsi="Calibri" w:cs="Times New Roman"/>
          <w:color w:val="000000"/>
          <w:sz w:val="36"/>
          <w:szCs w:val="36"/>
          <w:lang w:eastAsia="hr-HR"/>
        </w:rPr>
        <w:t>Teškoće u oblikovanju, pravilnosti i organiziranosti slova i rukopisa (5. razred)</w:t>
      </w:r>
    </w:p>
    <w:p w:rsidR="009A22C2" w:rsidRPr="009A22C2" w:rsidRDefault="009A22C2" w:rsidP="009A22C2">
      <w:pPr>
        <w:spacing w:after="200"/>
        <w:rPr>
          <w:rFonts w:ascii="Times New Roman" w:eastAsia="Times New Roman" w:hAnsi="Times New Roman" w:cs="Times New Roman"/>
          <w:sz w:val="24"/>
          <w:szCs w:val="24"/>
          <w:lang w:eastAsia="hr-HR"/>
        </w:rPr>
      </w:pPr>
      <w:r>
        <w:rPr>
          <w:rFonts w:ascii="Calibri" w:eastAsia="Times New Roman" w:hAnsi="Calibri" w:cs="Times New Roman"/>
          <w:noProof/>
          <w:color w:val="000000"/>
          <w:sz w:val="36"/>
          <w:szCs w:val="36"/>
          <w:lang w:eastAsia="hr-HR"/>
        </w:rPr>
        <w:lastRenderedPageBreak/>
        <w:drawing>
          <wp:inline distT="0" distB="0" distL="0" distR="0">
            <wp:extent cx="4286250" cy="3771900"/>
            <wp:effectExtent l="19050" t="0" r="0" b="0"/>
            <wp:docPr id="3" name="Slika 3" descr="C:\Users\ZeljkaMiscin\Desktop\6-m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ljkaMiscin\Desktop\6-mrak.jpg"/>
                    <pic:cNvPicPr>
                      <a:picLocks noChangeAspect="1" noChangeArrowheads="1"/>
                    </pic:cNvPicPr>
                  </pic:nvPicPr>
                  <pic:blipFill>
                    <a:blip r:embed="rId8" cstate="print"/>
                    <a:srcRect/>
                    <a:stretch>
                      <a:fillRect/>
                    </a:stretch>
                  </pic:blipFill>
                  <pic:spPr bwMode="auto">
                    <a:xfrm>
                      <a:off x="0" y="0"/>
                      <a:ext cx="4286250" cy="3771900"/>
                    </a:xfrm>
                    <a:prstGeom prst="rect">
                      <a:avLst/>
                    </a:prstGeom>
                    <a:noFill/>
                    <a:ln w="9525">
                      <a:noFill/>
                      <a:miter lim="800000"/>
                      <a:headEnd/>
                      <a:tailEnd/>
                    </a:ln>
                  </pic:spPr>
                </pic:pic>
              </a:graphicData>
            </a:graphic>
          </wp:inline>
        </w:drawing>
      </w:r>
    </w:p>
    <w:p w:rsidR="009A22C2" w:rsidRPr="009A22C2" w:rsidRDefault="009A22C2" w:rsidP="009A22C2">
      <w:pPr>
        <w:spacing w:after="200"/>
        <w:rPr>
          <w:rFonts w:ascii="Times New Roman" w:eastAsia="Times New Roman" w:hAnsi="Times New Roman" w:cs="Times New Roman"/>
          <w:sz w:val="24"/>
          <w:szCs w:val="24"/>
          <w:lang w:eastAsia="hr-HR"/>
        </w:rPr>
      </w:pPr>
      <w:r w:rsidRPr="009A22C2">
        <w:rPr>
          <w:rFonts w:ascii="Calibri" w:eastAsia="Times New Roman" w:hAnsi="Calibri" w:cs="Times New Roman"/>
          <w:color w:val="000000"/>
          <w:sz w:val="36"/>
          <w:szCs w:val="36"/>
          <w:lang w:eastAsia="hr-HR"/>
        </w:rPr>
        <w:t>Diktat, teškoće s vizualnom percepcijom, zrcalno okretanje slova (1. razred)</w:t>
      </w:r>
    </w:p>
    <w:p w:rsidR="009A22C2" w:rsidRPr="009A22C2" w:rsidRDefault="009A22C2" w:rsidP="009A22C2">
      <w:pPr>
        <w:rPr>
          <w:rFonts w:ascii="Times New Roman" w:eastAsia="Times New Roman" w:hAnsi="Times New Roman" w:cs="Times New Roman"/>
          <w:sz w:val="24"/>
          <w:szCs w:val="24"/>
          <w:lang w:eastAsia="hr-HR"/>
        </w:rPr>
      </w:pPr>
    </w:p>
    <w:p w:rsidR="009A22C2" w:rsidRPr="009A22C2" w:rsidRDefault="009A22C2" w:rsidP="009A22C2">
      <w:pPr>
        <w:rPr>
          <w:rFonts w:ascii="Times New Roman" w:eastAsia="Times New Roman" w:hAnsi="Times New Roman" w:cs="Times New Roman"/>
          <w:sz w:val="24"/>
          <w:szCs w:val="24"/>
          <w:lang w:eastAsia="hr-HR"/>
        </w:rPr>
      </w:pPr>
    </w:p>
    <w:p w:rsidR="009A22C2" w:rsidRPr="009A22C2" w:rsidRDefault="009A22C2" w:rsidP="009A22C2">
      <w:pPr>
        <w:spacing w:after="200"/>
        <w:rPr>
          <w:rFonts w:ascii="Times New Roman" w:eastAsia="Times New Roman" w:hAnsi="Times New Roman" w:cs="Times New Roman"/>
          <w:sz w:val="24"/>
          <w:szCs w:val="24"/>
          <w:lang w:eastAsia="hr-HR"/>
        </w:rPr>
      </w:pPr>
      <w:r>
        <w:rPr>
          <w:rFonts w:ascii="Calibri" w:eastAsia="Times New Roman" w:hAnsi="Calibri" w:cs="Times New Roman"/>
          <w:noProof/>
          <w:color w:val="000000"/>
          <w:sz w:val="36"/>
          <w:szCs w:val="36"/>
          <w:lang w:eastAsia="hr-HR"/>
        </w:rPr>
        <w:lastRenderedPageBreak/>
        <w:drawing>
          <wp:inline distT="0" distB="0" distL="0" distR="0">
            <wp:extent cx="3810000" cy="4810125"/>
            <wp:effectExtent l="19050" t="0" r="0" b="0"/>
            <wp:docPr id="4" name="Slika 4" descr="C:\Users\ZeljkaMiscin\Desktop\4-veliko-slov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eljkaMiscin\Desktop\4-veliko-slovo-l.jpg"/>
                    <pic:cNvPicPr>
                      <a:picLocks noChangeAspect="1" noChangeArrowheads="1"/>
                    </pic:cNvPicPr>
                  </pic:nvPicPr>
                  <pic:blipFill>
                    <a:blip r:embed="rId9" cstate="print"/>
                    <a:srcRect/>
                    <a:stretch>
                      <a:fillRect/>
                    </a:stretch>
                  </pic:blipFill>
                  <pic:spPr bwMode="auto">
                    <a:xfrm>
                      <a:off x="0" y="0"/>
                      <a:ext cx="3810000" cy="4810125"/>
                    </a:xfrm>
                    <a:prstGeom prst="rect">
                      <a:avLst/>
                    </a:prstGeom>
                    <a:noFill/>
                    <a:ln w="9525">
                      <a:noFill/>
                      <a:miter lim="800000"/>
                      <a:headEnd/>
                      <a:tailEnd/>
                    </a:ln>
                  </pic:spPr>
                </pic:pic>
              </a:graphicData>
            </a:graphic>
          </wp:inline>
        </w:drawing>
      </w:r>
    </w:p>
    <w:p w:rsidR="009A22C2" w:rsidRDefault="009A22C2" w:rsidP="009A22C2">
      <w:r w:rsidRPr="009A22C2">
        <w:rPr>
          <w:rFonts w:ascii="Calibri" w:eastAsia="Times New Roman" w:hAnsi="Calibri" w:cs="Times New Roman"/>
          <w:color w:val="000000"/>
          <w:sz w:val="36"/>
          <w:szCs w:val="36"/>
          <w:lang w:eastAsia="hr-HR"/>
        </w:rPr>
        <w:t>Pisanje velikog slova prema pravilima često je jako teško za djecu s disleksijom (2. razred)</w:t>
      </w:r>
    </w:p>
    <w:p w:rsidR="009A22C2" w:rsidRDefault="009A22C2" w:rsidP="009A22C2"/>
    <w:p w:rsidR="009A22C2" w:rsidRDefault="009A22C2" w:rsidP="009A22C2"/>
    <w:p w:rsidR="009A22C2" w:rsidRDefault="009A22C2" w:rsidP="009A22C2"/>
    <w:p w:rsidR="009A22C2" w:rsidRDefault="009A22C2" w:rsidP="009A22C2"/>
    <w:p w:rsidR="009A22C2" w:rsidRPr="009A22C2" w:rsidRDefault="009A22C2" w:rsidP="009A22C2">
      <w:pPr>
        <w:spacing w:after="200"/>
        <w:rPr>
          <w:rFonts w:ascii="Times New Roman" w:eastAsia="Times New Roman" w:hAnsi="Times New Roman" w:cs="Times New Roman"/>
          <w:color w:val="D60093"/>
          <w:sz w:val="24"/>
          <w:szCs w:val="24"/>
          <w:lang w:eastAsia="hr-HR"/>
        </w:rPr>
      </w:pPr>
      <w:r w:rsidRPr="009A22C2">
        <w:rPr>
          <w:rFonts w:ascii="Calibri" w:eastAsia="Times New Roman" w:hAnsi="Calibri" w:cs="Times New Roman"/>
          <w:b/>
          <w:bCs/>
          <w:color w:val="D60093"/>
          <w:sz w:val="48"/>
          <w:szCs w:val="48"/>
          <w:lang w:eastAsia="hr-HR"/>
        </w:rPr>
        <w:t>PREPORUKE O IZGLEDU TEKSTA KOJI OSOBE S DISLEKSIJOM LAKŠE ČITAJU:</w:t>
      </w:r>
    </w:p>
    <w:p w:rsidR="009A22C2" w:rsidRPr="009A22C2" w:rsidRDefault="009A22C2" w:rsidP="009A22C2">
      <w:pPr>
        <w:rPr>
          <w:rFonts w:ascii="Times New Roman" w:eastAsia="Times New Roman" w:hAnsi="Times New Roman" w:cs="Times New Roman"/>
          <w:sz w:val="24"/>
          <w:szCs w:val="24"/>
          <w:lang w:eastAsia="hr-HR"/>
        </w:rPr>
      </w:pPr>
    </w:p>
    <w:p w:rsidR="009A22C2" w:rsidRPr="009A22C2" w:rsidRDefault="009A22C2" w:rsidP="009A22C2">
      <w:pPr>
        <w:numPr>
          <w:ilvl w:val="0"/>
          <w:numId w:val="1"/>
        </w:numPr>
        <w:textAlignment w:val="baseline"/>
        <w:rPr>
          <w:rFonts w:ascii="Arial" w:eastAsia="Times New Roman" w:hAnsi="Arial" w:cs="Arial"/>
          <w:color w:val="000000"/>
          <w:sz w:val="48"/>
          <w:szCs w:val="48"/>
          <w:lang w:eastAsia="hr-HR"/>
        </w:rPr>
      </w:pPr>
      <w:r w:rsidRPr="009A22C2">
        <w:rPr>
          <w:rFonts w:ascii="Calibri" w:eastAsia="Times New Roman" w:hAnsi="Calibri" w:cs="Arial"/>
          <w:color w:val="000000"/>
          <w:sz w:val="48"/>
          <w:szCs w:val="48"/>
          <w:lang w:eastAsia="hr-HR"/>
        </w:rPr>
        <w:t>izbjegavati velike tekstualne cjeline (tekst podijeliti u kraće odlomke)</w:t>
      </w:r>
    </w:p>
    <w:p w:rsidR="009A22C2" w:rsidRPr="009A22C2" w:rsidRDefault="009A22C2" w:rsidP="009A22C2">
      <w:pPr>
        <w:numPr>
          <w:ilvl w:val="0"/>
          <w:numId w:val="1"/>
        </w:numPr>
        <w:textAlignment w:val="baseline"/>
        <w:rPr>
          <w:rFonts w:ascii="Arial" w:eastAsia="Times New Roman" w:hAnsi="Arial" w:cs="Arial"/>
          <w:color w:val="000000"/>
          <w:sz w:val="48"/>
          <w:szCs w:val="48"/>
          <w:lang w:eastAsia="hr-HR"/>
        </w:rPr>
      </w:pPr>
      <w:r w:rsidRPr="009A22C2">
        <w:rPr>
          <w:rFonts w:ascii="Calibri" w:eastAsia="Times New Roman" w:hAnsi="Calibri" w:cs="Arial"/>
          <w:color w:val="000000"/>
          <w:sz w:val="48"/>
          <w:szCs w:val="48"/>
          <w:lang w:eastAsia="hr-HR"/>
        </w:rPr>
        <w:t>oblikovati tekst širine novinskoga stupca (</w:t>
      </w:r>
      <w:proofErr w:type="spellStart"/>
      <w:r w:rsidRPr="009A22C2">
        <w:rPr>
          <w:rFonts w:ascii="Calibri" w:eastAsia="Times New Roman" w:hAnsi="Calibri" w:cs="Arial"/>
          <w:color w:val="000000"/>
          <w:sz w:val="48"/>
          <w:szCs w:val="48"/>
          <w:lang w:eastAsia="hr-HR"/>
        </w:rPr>
        <w:t>tj</w:t>
      </w:r>
      <w:proofErr w:type="spellEnd"/>
      <w:r w:rsidRPr="009A22C2">
        <w:rPr>
          <w:rFonts w:ascii="Calibri" w:eastAsia="Times New Roman" w:hAnsi="Calibri" w:cs="Arial"/>
          <w:color w:val="000000"/>
          <w:sz w:val="48"/>
          <w:szCs w:val="48"/>
          <w:lang w:eastAsia="hr-HR"/>
        </w:rPr>
        <w:t>. upotrebljavati široke margine)</w:t>
      </w:r>
    </w:p>
    <w:p w:rsidR="009A22C2" w:rsidRPr="009A22C2" w:rsidRDefault="009A22C2" w:rsidP="009A22C2">
      <w:pPr>
        <w:numPr>
          <w:ilvl w:val="0"/>
          <w:numId w:val="1"/>
        </w:numPr>
        <w:textAlignment w:val="baseline"/>
        <w:rPr>
          <w:rFonts w:ascii="Arial" w:eastAsia="Times New Roman" w:hAnsi="Arial" w:cs="Arial"/>
          <w:color w:val="000000"/>
          <w:sz w:val="48"/>
          <w:szCs w:val="48"/>
          <w:lang w:eastAsia="hr-HR"/>
        </w:rPr>
      </w:pPr>
      <w:r w:rsidRPr="009A22C2">
        <w:rPr>
          <w:rFonts w:ascii="Calibri" w:eastAsia="Times New Roman" w:hAnsi="Calibri" w:cs="Arial"/>
          <w:color w:val="000000"/>
          <w:sz w:val="48"/>
          <w:szCs w:val="48"/>
          <w:lang w:eastAsia="hr-HR"/>
        </w:rPr>
        <w:lastRenderedPageBreak/>
        <w:t xml:space="preserve">za tekst koji treba pročitati učenik s disleksijom rabiti </w:t>
      </w:r>
      <w:proofErr w:type="spellStart"/>
      <w:r w:rsidRPr="009A22C2">
        <w:rPr>
          <w:rFonts w:ascii="Calibri" w:eastAsia="Times New Roman" w:hAnsi="Calibri" w:cs="Arial"/>
          <w:color w:val="000000"/>
          <w:sz w:val="48"/>
          <w:szCs w:val="48"/>
          <w:lang w:eastAsia="hr-HR"/>
        </w:rPr>
        <w:t>sans</w:t>
      </w:r>
      <w:proofErr w:type="spellEnd"/>
      <w:r w:rsidRPr="009A22C2">
        <w:rPr>
          <w:rFonts w:ascii="Calibri" w:eastAsia="Times New Roman" w:hAnsi="Calibri" w:cs="Arial"/>
          <w:color w:val="000000"/>
          <w:sz w:val="48"/>
          <w:szCs w:val="48"/>
          <w:lang w:eastAsia="hr-HR"/>
        </w:rPr>
        <w:t xml:space="preserve"> </w:t>
      </w:r>
      <w:proofErr w:type="spellStart"/>
      <w:r w:rsidRPr="009A22C2">
        <w:rPr>
          <w:rFonts w:ascii="Calibri" w:eastAsia="Times New Roman" w:hAnsi="Calibri" w:cs="Arial"/>
          <w:color w:val="000000"/>
          <w:sz w:val="48"/>
          <w:szCs w:val="48"/>
          <w:lang w:eastAsia="hr-HR"/>
        </w:rPr>
        <w:t>serif</w:t>
      </w:r>
      <w:proofErr w:type="spellEnd"/>
      <w:r w:rsidRPr="009A22C2">
        <w:rPr>
          <w:rFonts w:ascii="Calibri" w:eastAsia="Times New Roman" w:hAnsi="Calibri" w:cs="Arial"/>
          <w:color w:val="000000"/>
          <w:sz w:val="48"/>
          <w:szCs w:val="48"/>
          <w:lang w:eastAsia="hr-HR"/>
        </w:rPr>
        <w:t xml:space="preserve"> slova (slova bez kratkih crtica na krajevima)</w:t>
      </w:r>
    </w:p>
    <w:p w:rsidR="009A22C2" w:rsidRPr="009A22C2" w:rsidRDefault="009A22C2" w:rsidP="009A22C2">
      <w:pPr>
        <w:numPr>
          <w:ilvl w:val="0"/>
          <w:numId w:val="1"/>
        </w:numPr>
        <w:textAlignment w:val="baseline"/>
        <w:rPr>
          <w:rFonts w:ascii="Arial" w:eastAsia="Times New Roman" w:hAnsi="Arial" w:cs="Arial"/>
          <w:color w:val="000000"/>
          <w:sz w:val="48"/>
          <w:szCs w:val="48"/>
          <w:lang w:eastAsia="hr-HR"/>
        </w:rPr>
      </w:pPr>
      <w:r w:rsidRPr="009A22C2">
        <w:rPr>
          <w:rFonts w:ascii="Calibri" w:eastAsia="Times New Roman" w:hAnsi="Calibri" w:cs="Arial"/>
          <w:color w:val="000000"/>
          <w:sz w:val="48"/>
          <w:szCs w:val="48"/>
          <w:lang w:eastAsia="hr-HR"/>
        </w:rPr>
        <w:t>veličina slova treba biti minimalno 14 pt</w:t>
      </w:r>
    </w:p>
    <w:p w:rsidR="009A22C2" w:rsidRPr="009A22C2" w:rsidRDefault="009A22C2" w:rsidP="009A22C2">
      <w:pPr>
        <w:numPr>
          <w:ilvl w:val="0"/>
          <w:numId w:val="1"/>
        </w:numPr>
        <w:textAlignment w:val="baseline"/>
        <w:rPr>
          <w:rFonts w:ascii="Arial" w:eastAsia="Times New Roman" w:hAnsi="Arial" w:cs="Arial"/>
          <w:color w:val="000000"/>
          <w:sz w:val="48"/>
          <w:szCs w:val="48"/>
          <w:lang w:eastAsia="hr-HR"/>
        </w:rPr>
      </w:pPr>
      <w:r w:rsidRPr="009A22C2">
        <w:rPr>
          <w:rFonts w:ascii="Calibri" w:eastAsia="Times New Roman" w:hAnsi="Calibri" w:cs="Arial"/>
          <w:color w:val="000000"/>
          <w:sz w:val="48"/>
          <w:szCs w:val="48"/>
          <w:lang w:eastAsia="hr-HR"/>
        </w:rPr>
        <w:t>upotrebljavati podebljana(</w:t>
      </w:r>
      <w:proofErr w:type="spellStart"/>
      <w:r w:rsidRPr="009A22C2">
        <w:rPr>
          <w:rFonts w:ascii="Calibri" w:eastAsia="Times New Roman" w:hAnsi="Calibri" w:cs="Arial"/>
          <w:color w:val="000000"/>
          <w:sz w:val="48"/>
          <w:szCs w:val="48"/>
          <w:lang w:eastAsia="hr-HR"/>
        </w:rPr>
        <w:t>bold</w:t>
      </w:r>
      <w:proofErr w:type="spellEnd"/>
      <w:r w:rsidRPr="009A22C2">
        <w:rPr>
          <w:rFonts w:ascii="Calibri" w:eastAsia="Times New Roman" w:hAnsi="Calibri" w:cs="Arial"/>
          <w:color w:val="000000"/>
          <w:sz w:val="48"/>
          <w:szCs w:val="48"/>
          <w:lang w:eastAsia="hr-HR"/>
        </w:rPr>
        <w:t>) ili istaknuta (</w:t>
      </w:r>
      <w:proofErr w:type="spellStart"/>
      <w:r w:rsidRPr="009A22C2">
        <w:rPr>
          <w:rFonts w:ascii="Calibri" w:eastAsia="Times New Roman" w:hAnsi="Calibri" w:cs="Arial"/>
          <w:color w:val="000000"/>
          <w:sz w:val="48"/>
          <w:szCs w:val="48"/>
          <w:lang w:eastAsia="hr-HR"/>
        </w:rPr>
        <w:t>highlighted</w:t>
      </w:r>
      <w:proofErr w:type="spellEnd"/>
      <w:r w:rsidRPr="009A22C2">
        <w:rPr>
          <w:rFonts w:ascii="Calibri" w:eastAsia="Times New Roman" w:hAnsi="Calibri" w:cs="Arial"/>
          <w:color w:val="000000"/>
          <w:sz w:val="48"/>
          <w:szCs w:val="48"/>
          <w:lang w:eastAsia="hr-HR"/>
        </w:rPr>
        <w:t xml:space="preserve">) slova </w:t>
      </w:r>
    </w:p>
    <w:p w:rsidR="009A22C2" w:rsidRPr="009A22C2" w:rsidRDefault="009A22C2" w:rsidP="009A22C2">
      <w:pPr>
        <w:numPr>
          <w:ilvl w:val="0"/>
          <w:numId w:val="1"/>
        </w:numPr>
        <w:textAlignment w:val="baseline"/>
        <w:rPr>
          <w:rFonts w:ascii="Arial" w:eastAsia="Times New Roman" w:hAnsi="Arial" w:cs="Arial"/>
          <w:color w:val="000000"/>
          <w:sz w:val="48"/>
          <w:szCs w:val="48"/>
          <w:lang w:eastAsia="hr-HR"/>
        </w:rPr>
      </w:pPr>
      <w:r w:rsidRPr="009A22C2">
        <w:rPr>
          <w:rFonts w:ascii="Calibri" w:eastAsia="Times New Roman" w:hAnsi="Calibri" w:cs="Arial"/>
          <w:color w:val="000000"/>
          <w:sz w:val="48"/>
          <w:szCs w:val="48"/>
          <w:lang w:eastAsia="hr-HR"/>
        </w:rPr>
        <w:t>izbjegavati: kosa slova (</w:t>
      </w:r>
      <w:proofErr w:type="spellStart"/>
      <w:r w:rsidRPr="009A22C2">
        <w:rPr>
          <w:rFonts w:ascii="Calibri" w:eastAsia="Times New Roman" w:hAnsi="Calibri" w:cs="Arial"/>
          <w:color w:val="000000"/>
          <w:sz w:val="48"/>
          <w:szCs w:val="48"/>
          <w:lang w:eastAsia="hr-HR"/>
        </w:rPr>
        <w:t>italic</w:t>
      </w:r>
      <w:proofErr w:type="spellEnd"/>
      <w:r w:rsidRPr="009A22C2">
        <w:rPr>
          <w:rFonts w:ascii="Calibri" w:eastAsia="Times New Roman" w:hAnsi="Calibri" w:cs="Arial"/>
          <w:color w:val="000000"/>
          <w:sz w:val="48"/>
          <w:szCs w:val="48"/>
          <w:lang w:eastAsia="hr-HR"/>
        </w:rPr>
        <w:t>) i podcrtani tekst</w:t>
      </w:r>
    </w:p>
    <w:p w:rsidR="009A22C2" w:rsidRPr="009A22C2" w:rsidRDefault="009A22C2" w:rsidP="009A22C2">
      <w:pPr>
        <w:numPr>
          <w:ilvl w:val="0"/>
          <w:numId w:val="1"/>
        </w:numPr>
        <w:textAlignment w:val="baseline"/>
        <w:rPr>
          <w:rFonts w:ascii="Arial" w:eastAsia="Times New Roman" w:hAnsi="Arial" w:cs="Arial"/>
          <w:color w:val="000000"/>
          <w:sz w:val="48"/>
          <w:szCs w:val="48"/>
          <w:lang w:eastAsia="hr-HR"/>
        </w:rPr>
      </w:pPr>
      <w:r w:rsidRPr="009A22C2">
        <w:rPr>
          <w:rFonts w:ascii="Calibri" w:eastAsia="Times New Roman" w:hAnsi="Calibri" w:cs="Arial"/>
          <w:color w:val="000000"/>
          <w:sz w:val="48"/>
          <w:szCs w:val="48"/>
          <w:lang w:eastAsia="hr-HR"/>
        </w:rPr>
        <w:t>podcrtavanje naslova ili nizova riječi što može uzrokovati vizualno spajanje riječi</w:t>
      </w:r>
    </w:p>
    <w:p w:rsidR="009A22C2" w:rsidRPr="009A22C2" w:rsidRDefault="009A22C2" w:rsidP="009A22C2">
      <w:pPr>
        <w:numPr>
          <w:ilvl w:val="0"/>
          <w:numId w:val="1"/>
        </w:numPr>
        <w:textAlignment w:val="baseline"/>
        <w:rPr>
          <w:rFonts w:ascii="Arial" w:eastAsia="Times New Roman" w:hAnsi="Arial" w:cs="Arial"/>
          <w:color w:val="000000"/>
          <w:sz w:val="48"/>
          <w:szCs w:val="48"/>
          <w:lang w:eastAsia="hr-HR"/>
        </w:rPr>
      </w:pPr>
      <w:r w:rsidRPr="009A22C2">
        <w:rPr>
          <w:rFonts w:ascii="Calibri" w:eastAsia="Times New Roman" w:hAnsi="Calibri" w:cs="Arial"/>
          <w:color w:val="000000"/>
          <w:sz w:val="48"/>
          <w:szCs w:val="48"/>
          <w:lang w:eastAsia="hr-HR"/>
        </w:rPr>
        <w:t>povećati razmak između slova i redaka te odvajati redove dvostrukim razmakom retke poravnavati na lijevoj strani</w:t>
      </w:r>
    </w:p>
    <w:p w:rsidR="009A22C2" w:rsidRPr="009A22C2" w:rsidRDefault="009A22C2" w:rsidP="009A22C2">
      <w:pPr>
        <w:numPr>
          <w:ilvl w:val="0"/>
          <w:numId w:val="1"/>
        </w:numPr>
        <w:textAlignment w:val="baseline"/>
        <w:rPr>
          <w:rFonts w:ascii="Arial" w:eastAsia="Times New Roman" w:hAnsi="Arial" w:cs="Arial"/>
          <w:color w:val="000000"/>
          <w:sz w:val="48"/>
          <w:szCs w:val="48"/>
          <w:lang w:eastAsia="hr-HR"/>
        </w:rPr>
      </w:pPr>
      <w:r w:rsidRPr="009A22C2">
        <w:rPr>
          <w:rFonts w:ascii="Calibri" w:eastAsia="Times New Roman" w:hAnsi="Calibri" w:cs="Arial"/>
          <w:color w:val="000000"/>
          <w:sz w:val="48"/>
          <w:szCs w:val="48"/>
          <w:lang w:eastAsia="hr-HR"/>
        </w:rPr>
        <w:t>izbjegavati obostrano poravnanje razdijelili tekst na manje cjeline i organizirati ga u natuknicama ili pomoću numeričkoga nabrajanja u odvojenim redcima, a ne u kontinuiranom nizu upotrebljavati mat papir umjesto sjajnoga bijeloga papira (najbolje krem ili blijedožuta boja)</w:t>
      </w:r>
    </w:p>
    <w:p w:rsidR="009A22C2" w:rsidRPr="009A22C2" w:rsidRDefault="009A22C2" w:rsidP="009A22C2">
      <w:pPr>
        <w:numPr>
          <w:ilvl w:val="0"/>
          <w:numId w:val="1"/>
        </w:numPr>
        <w:textAlignment w:val="baseline"/>
        <w:rPr>
          <w:rFonts w:ascii="Arial" w:eastAsia="Times New Roman" w:hAnsi="Arial" w:cs="Arial"/>
          <w:color w:val="000000"/>
          <w:sz w:val="48"/>
          <w:szCs w:val="48"/>
          <w:lang w:eastAsia="hr-HR"/>
        </w:rPr>
      </w:pPr>
      <w:r w:rsidRPr="009A22C2">
        <w:rPr>
          <w:rFonts w:ascii="Calibri" w:eastAsia="Times New Roman" w:hAnsi="Calibri" w:cs="Arial"/>
          <w:color w:val="000000"/>
          <w:sz w:val="48"/>
          <w:szCs w:val="48"/>
          <w:lang w:eastAsia="hr-HR"/>
        </w:rPr>
        <w:t>jednostavno oblikovati stranicu</w:t>
      </w:r>
    </w:p>
    <w:p w:rsidR="009A22C2" w:rsidRPr="009A22C2" w:rsidRDefault="009A22C2" w:rsidP="009A22C2">
      <w:pPr>
        <w:numPr>
          <w:ilvl w:val="0"/>
          <w:numId w:val="1"/>
        </w:numPr>
        <w:textAlignment w:val="baseline"/>
        <w:rPr>
          <w:rFonts w:ascii="Arial" w:eastAsia="Times New Roman" w:hAnsi="Arial" w:cs="Arial"/>
          <w:color w:val="000000"/>
          <w:sz w:val="48"/>
          <w:szCs w:val="48"/>
          <w:lang w:eastAsia="hr-HR"/>
        </w:rPr>
      </w:pPr>
      <w:r w:rsidRPr="009A22C2">
        <w:rPr>
          <w:rFonts w:ascii="Calibri" w:eastAsia="Times New Roman" w:hAnsi="Calibri" w:cs="Arial"/>
          <w:color w:val="000000"/>
          <w:sz w:val="48"/>
          <w:szCs w:val="48"/>
          <w:lang w:eastAsia="hr-HR"/>
        </w:rPr>
        <w:lastRenderedPageBreak/>
        <w:t>pozadinska grafika može tekst učiniti teško čitljivim izbjegavati tekstove s dugačkim, višesložnim i zavisnosloženim rečenicama, posebno u inverziji (skratiti, razlomiti i semantički pojednostaviti tekst)</w:t>
      </w:r>
    </w:p>
    <w:p w:rsidR="009A22C2" w:rsidRPr="009A22C2" w:rsidRDefault="009A22C2" w:rsidP="009A22C2">
      <w:pPr>
        <w:numPr>
          <w:ilvl w:val="0"/>
          <w:numId w:val="1"/>
        </w:numPr>
        <w:textAlignment w:val="baseline"/>
        <w:rPr>
          <w:rFonts w:ascii="Arial" w:eastAsia="Times New Roman" w:hAnsi="Arial" w:cs="Arial"/>
          <w:color w:val="000000"/>
          <w:sz w:val="48"/>
          <w:szCs w:val="48"/>
          <w:lang w:eastAsia="hr-HR"/>
        </w:rPr>
      </w:pPr>
      <w:r w:rsidRPr="009A22C2">
        <w:rPr>
          <w:rFonts w:ascii="Calibri" w:eastAsia="Times New Roman" w:hAnsi="Calibri" w:cs="Arial"/>
          <w:color w:val="000000"/>
          <w:sz w:val="48"/>
          <w:szCs w:val="48"/>
          <w:lang w:eastAsia="hr-HR"/>
        </w:rPr>
        <w:t>u ispitnom materijalu ne zahtijevati da se učenik izražava semantički i sintaktički složenim rečenicama</w:t>
      </w:r>
    </w:p>
    <w:p w:rsidR="009A22C2" w:rsidRPr="009A22C2" w:rsidRDefault="009A22C2" w:rsidP="009A22C2">
      <w:pPr>
        <w:numPr>
          <w:ilvl w:val="0"/>
          <w:numId w:val="1"/>
        </w:numPr>
        <w:spacing w:after="200"/>
        <w:textAlignment w:val="baseline"/>
        <w:rPr>
          <w:rFonts w:ascii="Arial" w:eastAsia="Times New Roman" w:hAnsi="Arial" w:cs="Arial"/>
          <w:color w:val="000000"/>
          <w:sz w:val="48"/>
          <w:szCs w:val="48"/>
          <w:lang w:eastAsia="hr-HR"/>
        </w:rPr>
      </w:pPr>
      <w:r w:rsidRPr="009A22C2">
        <w:rPr>
          <w:rFonts w:ascii="Calibri" w:eastAsia="Times New Roman" w:hAnsi="Calibri" w:cs="Arial"/>
          <w:color w:val="000000"/>
          <w:sz w:val="48"/>
          <w:szCs w:val="48"/>
          <w:lang w:eastAsia="hr-HR"/>
        </w:rPr>
        <w:t xml:space="preserve">usmeno i pisano dati mogućnost nadopunjavanja odgovora ili zaokruživanja točnih odgovora kada riječi u odgovorima koji se traže nisu međusobno fonološki slične, a riječi za koje se pretpostavlja da učenik ne razumije treba dodatno pojasniti </w:t>
      </w:r>
      <w:proofErr w:type="spellStart"/>
      <w:r w:rsidRPr="009A22C2">
        <w:rPr>
          <w:rFonts w:ascii="Calibri" w:eastAsia="Times New Roman" w:hAnsi="Calibri" w:cs="Arial"/>
          <w:color w:val="000000"/>
          <w:sz w:val="48"/>
          <w:szCs w:val="48"/>
          <w:lang w:eastAsia="hr-HR"/>
        </w:rPr>
        <w:t>pojasniti</w:t>
      </w:r>
      <w:proofErr w:type="spellEnd"/>
      <w:r w:rsidRPr="009A22C2">
        <w:rPr>
          <w:rFonts w:ascii="Calibri" w:eastAsia="Times New Roman" w:hAnsi="Calibri" w:cs="Arial"/>
          <w:color w:val="000000"/>
          <w:sz w:val="48"/>
          <w:szCs w:val="48"/>
          <w:lang w:eastAsia="hr-HR"/>
        </w:rPr>
        <w:t xml:space="preserve"> pjesničke slike i figure u tekstovima teške za razumijevanje vrijeme za rješavanje pisanih zadataka produljiti za 50% u odnosu na uobičajeno.</w:t>
      </w:r>
    </w:p>
    <w:p w:rsidR="009A22C2" w:rsidRDefault="009A22C2" w:rsidP="009A22C2"/>
    <w:p w:rsidR="00A10A85" w:rsidRPr="00A10A85" w:rsidRDefault="00A10A85" w:rsidP="00A10A85">
      <w:pPr>
        <w:spacing w:after="200"/>
        <w:rPr>
          <w:rFonts w:ascii="Times New Roman" w:eastAsia="Times New Roman" w:hAnsi="Times New Roman" w:cs="Times New Roman"/>
          <w:color w:val="D60093"/>
          <w:sz w:val="24"/>
          <w:szCs w:val="24"/>
          <w:lang w:eastAsia="hr-HR"/>
        </w:rPr>
      </w:pPr>
      <w:r w:rsidRPr="00A10A85">
        <w:rPr>
          <w:rFonts w:ascii="Calibri" w:eastAsia="Times New Roman" w:hAnsi="Calibri" w:cs="Times New Roman"/>
          <w:b/>
          <w:bCs/>
          <w:color w:val="D60093"/>
          <w:sz w:val="48"/>
          <w:szCs w:val="48"/>
          <w:lang w:eastAsia="hr-HR"/>
        </w:rPr>
        <w:t>Gdje potražiti pomoć?</w:t>
      </w:r>
    </w:p>
    <w:p w:rsidR="00A10A85" w:rsidRPr="00A10A85" w:rsidRDefault="00A10A85" w:rsidP="00A10A85">
      <w:pPr>
        <w:spacing w:after="240"/>
        <w:rPr>
          <w:rFonts w:ascii="Times New Roman" w:eastAsia="Times New Roman" w:hAnsi="Times New Roman" w:cs="Times New Roman"/>
          <w:sz w:val="24"/>
          <w:szCs w:val="24"/>
          <w:lang w:eastAsia="hr-HR"/>
        </w:rPr>
      </w:pPr>
    </w:p>
    <w:p w:rsidR="00A10A85" w:rsidRPr="00A10A85" w:rsidRDefault="00A10A85" w:rsidP="00A10A85">
      <w:pPr>
        <w:numPr>
          <w:ilvl w:val="0"/>
          <w:numId w:val="2"/>
        </w:numPr>
        <w:textAlignment w:val="baseline"/>
        <w:rPr>
          <w:rFonts w:ascii="Arial" w:eastAsia="Times New Roman" w:hAnsi="Arial" w:cs="Arial"/>
          <w:color w:val="000000"/>
          <w:sz w:val="44"/>
          <w:szCs w:val="44"/>
          <w:lang w:eastAsia="hr-HR"/>
        </w:rPr>
      </w:pPr>
      <w:r w:rsidRPr="00A10A85">
        <w:rPr>
          <w:rFonts w:ascii="Calibri" w:eastAsia="Times New Roman" w:hAnsi="Calibri" w:cs="Arial"/>
          <w:color w:val="000000"/>
          <w:sz w:val="44"/>
          <w:szCs w:val="44"/>
          <w:lang w:eastAsia="hr-HR"/>
        </w:rPr>
        <w:t>učitelj/nastavnik</w:t>
      </w:r>
    </w:p>
    <w:p w:rsidR="00A10A85" w:rsidRPr="00A10A85" w:rsidRDefault="00A10A85" w:rsidP="00A10A85">
      <w:pPr>
        <w:numPr>
          <w:ilvl w:val="0"/>
          <w:numId w:val="2"/>
        </w:numPr>
        <w:textAlignment w:val="baseline"/>
        <w:rPr>
          <w:rFonts w:ascii="Arial" w:eastAsia="Times New Roman" w:hAnsi="Arial" w:cs="Arial"/>
          <w:color w:val="000000"/>
          <w:sz w:val="44"/>
          <w:szCs w:val="44"/>
          <w:lang w:eastAsia="hr-HR"/>
        </w:rPr>
      </w:pPr>
      <w:r w:rsidRPr="00A10A85">
        <w:rPr>
          <w:rFonts w:ascii="Calibri" w:eastAsia="Times New Roman" w:hAnsi="Calibri" w:cs="Arial"/>
          <w:color w:val="000000"/>
          <w:sz w:val="44"/>
          <w:szCs w:val="44"/>
          <w:lang w:eastAsia="hr-HR"/>
        </w:rPr>
        <w:t>školski logoped</w:t>
      </w:r>
    </w:p>
    <w:p w:rsidR="00A10A85" w:rsidRPr="00A10A85" w:rsidRDefault="00A10A85" w:rsidP="00A10A85">
      <w:pPr>
        <w:numPr>
          <w:ilvl w:val="0"/>
          <w:numId w:val="2"/>
        </w:numPr>
        <w:textAlignment w:val="baseline"/>
        <w:rPr>
          <w:rFonts w:ascii="Arial" w:eastAsia="Times New Roman" w:hAnsi="Arial" w:cs="Arial"/>
          <w:color w:val="000000"/>
          <w:sz w:val="44"/>
          <w:szCs w:val="44"/>
          <w:lang w:eastAsia="hr-HR"/>
        </w:rPr>
      </w:pPr>
      <w:r w:rsidRPr="00A10A85">
        <w:rPr>
          <w:rFonts w:ascii="Calibri" w:eastAsia="Times New Roman" w:hAnsi="Calibri" w:cs="Arial"/>
          <w:color w:val="000000"/>
          <w:sz w:val="44"/>
          <w:szCs w:val="44"/>
          <w:lang w:eastAsia="hr-HR"/>
        </w:rPr>
        <w:t>Hrvatska udruga za disleksiju (HUD)</w:t>
      </w:r>
    </w:p>
    <w:p w:rsidR="00A10A85" w:rsidRPr="00A10A85" w:rsidRDefault="00A10A85" w:rsidP="00A10A85">
      <w:pPr>
        <w:numPr>
          <w:ilvl w:val="0"/>
          <w:numId w:val="2"/>
        </w:numPr>
        <w:spacing w:after="200"/>
        <w:textAlignment w:val="baseline"/>
        <w:rPr>
          <w:rFonts w:ascii="Arial" w:eastAsia="Times New Roman" w:hAnsi="Arial" w:cs="Arial"/>
          <w:color w:val="000000"/>
          <w:sz w:val="44"/>
          <w:szCs w:val="44"/>
          <w:lang w:eastAsia="hr-HR"/>
        </w:rPr>
      </w:pPr>
      <w:r w:rsidRPr="00A10A85">
        <w:rPr>
          <w:rFonts w:ascii="Calibri" w:eastAsia="Times New Roman" w:hAnsi="Calibri" w:cs="Arial"/>
          <w:color w:val="000000"/>
          <w:sz w:val="44"/>
          <w:szCs w:val="44"/>
          <w:lang w:eastAsia="hr-HR"/>
        </w:rPr>
        <w:lastRenderedPageBreak/>
        <w:t>Centar za rehabilitaciju, Edukacijsko-rehabilitacijski fakultet (</w:t>
      </w:r>
      <w:proofErr w:type="spellStart"/>
      <w:r w:rsidRPr="00A10A85">
        <w:rPr>
          <w:rFonts w:ascii="Calibri" w:eastAsia="Times New Roman" w:hAnsi="Calibri" w:cs="Arial"/>
          <w:color w:val="000000"/>
          <w:sz w:val="44"/>
          <w:szCs w:val="44"/>
          <w:lang w:eastAsia="hr-HR"/>
        </w:rPr>
        <w:t>centar.info</w:t>
      </w:r>
      <w:proofErr w:type="spellEnd"/>
      <w:r w:rsidRPr="00A10A85">
        <w:rPr>
          <w:rFonts w:ascii="Calibri" w:eastAsia="Times New Roman" w:hAnsi="Calibri" w:cs="Arial"/>
          <w:color w:val="000000"/>
          <w:sz w:val="44"/>
          <w:szCs w:val="44"/>
          <w:lang w:eastAsia="hr-HR"/>
        </w:rPr>
        <w:t>@</w:t>
      </w:r>
      <w:proofErr w:type="spellStart"/>
      <w:r w:rsidRPr="00A10A85">
        <w:rPr>
          <w:rFonts w:ascii="Calibri" w:eastAsia="Times New Roman" w:hAnsi="Calibri" w:cs="Arial"/>
          <w:color w:val="000000"/>
          <w:sz w:val="44"/>
          <w:szCs w:val="44"/>
          <w:lang w:eastAsia="hr-HR"/>
        </w:rPr>
        <w:t>erf.hr</w:t>
      </w:r>
      <w:proofErr w:type="spellEnd"/>
      <w:r w:rsidRPr="00A10A85">
        <w:rPr>
          <w:rFonts w:ascii="Calibri" w:eastAsia="Times New Roman" w:hAnsi="Calibri" w:cs="Arial"/>
          <w:color w:val="000000"/>
          <w:sz w:val="44"/>
          <w:szCs w:val="44"/>
          <w:lang w:eastAsia="hr-HR"/>
        </w:rPr>
        <w:t xml:space="preserve">) </w:t>
      </w:r>
    </w:p>
    <w:p w:rsidR="00A10A85" w:rsidRPr="00A10A85" w:rsidRDefault="00A10A85" w:rsidP="00A10A85">
      <w:pPr>
        <w:spacing w:after="200"/>
        <w:rPr>
          <w:rFonts w:ascii="Times New Roman" w:eastAsia="Times New Roman" w:hAnsi="Times New Roman" w:cs="Times New Roman"/>
          <w:sz w:val="24"/>
          <w:szCs w:val="24"/>
          <w:lang w:eastAsia="hr-HR"/>
        </w:rPr>
      </w:pPr>
      <w:r w:rsidRPr="00A10A85">
        <w:rPr>
          <w:rFonts w:ascii="Calibri" w:eastAsia="Times New Roman" w:hAnsi="Calibri" w:cs="Times New Roman"/>
          <w:color w:val="000000"/>
          <w:sz w:val="44"/>
          <w:szCs w:val="44"/>
          <w:lang w:eastAsia="hr-HR"/>
        </w:rPr>
        <w:t>      </w:t>
      </w:r>
      <w:hyperlink r:id="rId10" w:history="1">
        <w:r w:rsidRPr="00A10A85">
          <w:rPr>
            <w:rFonts w:ascii="Calibri" w:eastAsia="Times New Roman" w:hAnsi="Calibri" w:cs="Times New Roman"/>
            <w:color w:val="0000FF"/>
            <w:sz w:val="44"/>
            <w:u w:val="single"/>
            <w:lang w:eastAsia="hr-HR"/>
          </w:rPr>
          <w:t>http://centar.erf.unizg.hr/index.php/hr/</w:t>
        </w:r>
      </w:hyperlink>
    </w:p>
    <w:p w:rsidR="009A22C2" w:rsidRDefault="009A22C2" w:rsidP="009A22C2"/>
    <w:p w:rsidR="00A10A85" w:rsidRDefault="00A10A85" w:rsidP="009A22C2"/>
    <w:p w:rsidR="00A10A85" w:rsidRPr="00A10A85" w:rsidRDefault="00A10A85" w:rsidP="00A10A85">
      <w:pPr>
        <w:spacing w:before="480"/>
        <w:outlineLvl w:val="0"/>
        <w:rPr>
          <w:rFonts w:ascii="Times New Roman" w:eastAsia="Times New Roman" w:hAnsi="Times New Roman" w:cs="Times New Roman"/>
          <w:b/>
          <w:bCs/>
          <w:kern w:val="36"/>
          <w:sz w:val="48"/>
          <w:szCs w:val="48"/>
          <w:lang w:eastAsia="hr-HR"/>
        </w:rPr>
      </w:pPr>
      <w:r w:rsidRPr="00A10A85">
        <w:rPr>
          <w:rFonts w:ascii="Cambria" w:eastAsia="Times New Roman" w:hAnsi="Cambria" w:cs="Times New Roman"/>
          <w:b/>
          <w:bCs/>
          <w:color w:val="366091"/>
          <w:kern w:val="36"/>
          <w:sz w:val="28"/>
          <w:szCs w:val="28"/>
          <w:lang w:eastAsia="hr-HR"/>
        </w:rPr>
        <w:t xml:space="preserve">Popis </w:t>
      </w:r>
      <w:proofErr w:type="spellStart"/>
      <w:r w:rsidRPr="00A10A85">
        <w:rPr>
          <w:rFonts w:ascii="Cambria" w:eastAsia="Times New Roman" w:hAnsi="Cambria" w:cs="Times New Roman"/>
          <w:b/>
          <w:bCs/>
          <w:color w:val="366091"/>
          <w:kern w:val="36"/>
          <w:sz w:val="28"/>
          <w:szCs w:val="28"/>
          <w:lang w:eastAsia="hr-HR"/>
        </w:rPr>
        <w:t>preporučne</w:t>
      </w:r>
      <w:proofErr w:type="spellEnd"/>
      <w:r w:rsidRPr="00A10A85">
        <w:rPr>
          <w:rFonts w:ascii="Cambria" w:eastAsia="Times New Roman" w:hAnsi="Cambria" w:cs="Times New Roman"/>
          <w:b/>
          <w:bCs/>
          <w:color w:val="366091"/>
          <w:kern w:val="36"/>
          <w:sz w:val="28"/>
          <w:szCs w:val="28"/>
          <w:lang w:eastAsia="hr-HR"/>
        </w:rPr>
        <w:t xml:space="preserve"> literature o disleksiji, teškoćama u čitanju i razvijanju vještine čitanja</w:t>
      </w:r>
    </w:p>
    <w:p w:rsidR="00A10A85" w:rsidRPr="00A10A85" w:rsidRDefault="00A10A85" w:rsidP="00A10A85">
      <w:pPr>
        <w:rPr>
          <w:rFonts w:ascii="Times New Roman" w:eastAsia="Times New Roman" w:hAnsi="Times New Roman" w:cs="Times New Roman"/>
          <w:sz w:val="24"/>
          <w:szCs w:val="24"/>
          <w:lang w:eastAsia="hr-HR"/>
        </w:rPr>
      </w:pPr>
    </w:p>
    <w:p w:rsidR="00A10A85" w:rsidRPr="00A10A85" w:rsidRDefault="00A10A85" w:rsidP="00A10A85">
      <w:pPr>
        <w:numPr>
          <w:ilvl w:val="0"/>
          <w:numId w:val="3"/>
        </w:numPr>
        <w:ind w:left="1065"/>
        <w:jc w:val="both"/>
        <w:textAlignment w:val="baseline"/>
        <w:rPr>
          <w:rFonts w:ascii="Times New Roman" w:eastAsia="Times New Roman" w:hAnsi="Times New Roman" w:cs="Times New Roman"/>
          <w:color w:val="000000"/>
          <w:sz w:val="24"/>
          <w:szCs w:val="24"/>
          <w:lang w:eastAsia="hr-HR"/>
        </w:rPr>
      </w:pPr>
      <w:r w:rsidRPr="00A10A85">
        <w:rPr>
          <w:rFonts w:ascii="Times New Roman" w:eastAsia="Times New Roman" w:hAnsi="Times New Roman" w:cs="Times New Roman"/>
          <w:color w:val="000000"/>
          <w:sz w:val="24"/>
          <w:szCs w:val="24"/>
          <w:lang w:eastAsia="hr-HR"/>
        </w:rPr>
        <w:t>Čudina-Obradović, M. Igrom do čitanja : igre i aktivnosti za razvijanje vještine čitanja. Zagreb : Školska knjiga, 2003.</w:t>
      </w:r>
    </w:p>
    <w:p w:rsidR="00A10A85" w:rsidRPr="00A10A85" w:rsidRDefault="00A10A85" w:rsidP="00A10A85">
      <w:pPr>
        <w:numPr>
          <w:ilvl w:val="0"/>
          <w:numId w:val="3"/>
        </w:numPr>
        <w:ind w:left="1065"/>
        <w:jc w:val="both"/>
        <w:textAlignment w:val="baseline"/>
        <w:rPr>
          <w:rFonts w:ascii="Times New Roman" w:eastAsia="Times New Roman" w:hAnsi="Times New Roman" w:cs="Times New Roman"/>
          <w:color w:val="000000"/>
          <w:sz w:val="24"/>
          <w:szCs w:val="24"/>
          <w:lang w:eastAsia="hr-HR"/>
        </w:rPr>
      </w:pPr>
      <w:r w:rsidRPr="00A10A85">
        <w:rPr>
          <w:rFonts w:ascii="Times New Roman" w:eastAsia="Times New Roman" w:hAnsi="Times New Roman" w:cs="Times New Roman"/>
          <w:color w:val="000000"/>
          <w:sz w:val="24"/>
          <w:szCs w:val="24"/>
          <w:lang w:eastAsia="hr-HR"/>
        </w:rPr>
        <w:t xml:space="preserve">Davis, R. D. Dar disleksije : zašto neki od najpametnijih ljudi ne znaju čitati i kako mogu naučiti. Zagreb : </w:t>
      </w:r>
      <w:proofErr w:type="spellStart"/>
      <w:r w:rsidRPr="00A10A85">
        <w:rPr>
          <w:rFonts w:ascii="Times New Roman" w:eastAsia="Times New Roman" w:hAnsi="Times New Roman" w:cs="Times New Roman"/>
          <w:color w:val="000000"/>
          <w:sz w:val="24"/>
          <w:szCs w:val="24"/>
          <w:lang w:eastAsia="hr-HR"/>
        </w:rPr>
        <w:t>Alinea</w:t>
      </w:r>
      <w:proofErr w:type="spellEnd"/>
      <w:r w:rsidRPr="00A10A85">
        <w:rPr>
          <w:rFonts w:ascii="Times New Roman" w:eastAsia="Times New Roman" w:hAnsi="Times New Roman" w:cs="Times New Roman"/>
          <w:color w:val="000000"/>
          <w:sz w:val="24"/>
          <w:szCs w:val="24"/>
          <w:lang w:eastAsia="hr-HR"/>
        </w:rPr>
        <w:t>, 2001.</w:t>
      </w:r>
    </w:p>
    <w:p w:rsidR="00A10A85" w:rsidRPr="00A10A85" w:rsidRDefault="00A10A85" w:rsidP="00A10A85">
      <w:pPr>
        <w:numPr>
          <w:ilvl w:val="0"/>
          <w:numId w:val="3"/>
        </w:numPr>
        <w:ind w:left="1065"/>
        <w:jc w:val="both"/>
        <w:textAlignment w:val="baseline"/>
        <w:rPr>
          <w:rFonts w:ascii="Times New Roman" w:eastAsia="Times New Roman" w:hAnsi="Times New Roman" w:cs="Times New Roman"/>
          <w:color w:val="000000"/>
          <w:sz w:val="24"/>
          <w:szCs w:val="24"/>
          <w:lang w:eastAsia="hr-HR"/>
        </w:rPr>
      </w:pPr>
      <w:proofErr w:type="spellStart"/>
      <w:r w:rsidRPr="00A10A85">
        <w:rPr>
          <w:rFonts w:ascii="Times New Roman" w:eastAsia="Times New Roman" w:hAnsi="Times New Roman" w:cs="Times New Roman"/>
          <w:color w:val="000000"/>
          <w:sz w:val="24"/>
          <w:szCs w:val="24"/>
          <w:lang w:eastAsia="hr-HR"/>
        </w:rPr>
        <w:t>Dehaene</w:t>
      </w:r>
      <w:proofErr w:type="spellEnd"/>
      <w:r w:rsidRPr="00A10A85">
        <w:rPr>
          <w:rFonts w:ascii="Times New Roman" w:eastAsia="Times New Roman" w:hAnsi="Times New Roman" w:cs="Times New Roman"/>
          <w:color w:val="000000"/>
          <w:sz w:val="24"/>
          <w:szCs w:val="24"/>
          <w:lang w:eastAsia="hr-HR"/>
        </w:rPr>
        <w:t>, S. Čitanje u mozgu : znanost i evolucija ljudskog izuma. Zagreb : Algoritam, 2013.</w:t>
      </w:r>
    </w:p>
    <w:p w:rsidR="00A10A85" w:rsidRPr="00A10A85" w:rsidRDefault="00A10A85" w:rsidP="00A10A85">
      <w:pPr>
        <w:numPr>
          <w:ilvl w:val="0"/>
          <w:numId w:val="3"/>
        </w:numPr>
        <w:ind w:left="1065"/>
        <w:jc w:val="both"/>
        <w:textAlignment w:val="baseline"/>
        <w:rPr>
          <w:rFonts w:ascii="Times New Roman" w:eastAsia="Times New Roman" w:hAnsi="Times New Roman" w:cs="Times New Roman"/>
          <w:color w:val="000000"/>
          <w:sz w:val="24"/>
          <w:szCs w:val="24"/>
          <w:lang w:eastAsia="hr-HR"/>
        </w:rPr>
      </w:pPr>
      <w:r w:rsidRPr="00A10A85">
        <w:rPr>
          <w:rFonts w:ascii="Times New Roman" w:eastAsia="Times New Roman" w:hAnsi="Times New Roman" w:cs="Times New Roman"/>
          <w:color w:val="000000"/>
          <w:sz w:val="24"/>
          <w:szCs w:val="24"/>
          <w:lang w:eastAsia="hr-HR"/>
        </w:rPr>
        <w:t xml:space="preserve">Disleksija : disgrafija, </w:t>
      </w:r>
      <w:proofErr w:type="spellStart"/>
      <w:r w:rsidRPr="00A10A85">
        <w:rPr>
          <w:rFonts w:ascii="Times New Roman" w:eastAsia="Times New Roman" w:hAnsi="Times New Roman" w:cs="Times New Roman"/>
          <w:color w:val="000000"/>
          <w:sz w:val="24"/>
          <w:szCs w:val="24"/>
          <w:lang w:eastAsia="hr-HR"/>
        </w:rPr>
        <w:t>diskalkulija</w:t>
      </w:r>
      <w:proofErr w:type="spellEnd"/>
      <w:r w:rsidRPr="00A10A85">
        <w:rPr>
          <w:rFonts w:ascii="Times New Roman" w:eastAsia="Times New Roman" w:hAnsi="Times New Roman" w:cs="Times New Roman"/>
          <w:color w:val="000000"/>
          <w:sz w:val="24"/>
          <w:szCs w:val="24"/>
          <w:lang w:eastAsia="hr-HR"/>
        </w:rPr>
        <w:t xml:space="preserve"> i slične teškoće u čitanju, pisanju i učenju. Zagreb : Hrvatska udruga za disleksiju, 2007.</w:t>
      </w:r>
    </w:p>
    <w:p w:rsidR="00A10A85" w:rsidRPr="00A10A85" w:rsidRDefault="00A10A85" w:rsidP="00A10A85">
      <w:pPr>
        <w:numPr>
          <w:ilvl w:val="0"/>
          <w:numId w:val="3"/>
        </w:numPr>
        <w:ind w:left="1065"/>
        <w:jc w:val="both"/>
        <w:textAlignment w:val="baseline"/>
        <w:rPr>
          <w:rFonts w:ascii="Times New Roman" w:eastAsia="Times New Roman" w:hAnsi="Times New Roman" w:cs="Times New Roman"/>
          <w:color w:val="000000"/>
          <w:sz w:val="24"/>
          <w:szCs w:val="24"/>
          <w:lang w:eastAsia="hr-HR"/>
        </w:rPr>
      </w:pPr>
      <w:r w:rsidRPr="00A10A85">
        <w:rPr>
          <w:rFonts w:ascii="Times New Roman" w:eastAsia="Times New Roman" w:hAnsi="Times New Roman" w:cs="Times New Roman"/>
          <w:color w:val="000000"/>
          <w:sz w:val="24"/>
          <w:szCs w:val="24"/>
          <w:lang w:eastAsia="hr-HR"/>
        </w:rPr>
        <w:t xml:space="preserve">Ivančić, Đ. Diferencirana nastava u </w:t>
      </w:r>
      <w:proofErr w:type="spellStart"/>
      <w:r w:rsidRPr="00A10A85">
        <w:rPr>
          <w:rFonts w:ascii="Times New Roman" w:eastAsia="Times New Roman" w:hAnsi="Times New Roman" w:cs="Times New Roman"/>
          <w:color w:val="000000"/>
          <w:sz w:val="24"/>
          <w:szCs w:val="24"/>
          <w:lang w:eastAsia="hr-HR"/>
        </w:rPr>
        <w:t>inkluzivnoj</w:t>
      </w:r>
      <w:proofErr w:type="spellEnd"/>
      <w:r w:rsidRPr="00A10A85">
        <w:rPr>
          <w:rFonts w:ascii="Times New Roman" w:eastAsia="Times New Roman" w:hAnsi="Times New Roman" w:cs="Times New Roman"/>
          <w:color w:val="000000"/>
          <w:sz w:val="24"/>
          <w:szCs w:val="24"/>
          <w:lang w:eastAsia="hr-HR"/>
        </w:rPr>
        <w:t xml:space="preserve"> školi : procjena, poučavanje i vrednovanje uspješnosti učenika s teškoćama. Zagreb : Alka </w:t>
      </w:r>
      <w:proofErr w:type="spellStart"/>
      <w:r w:rsidRPr="00A10A85">
        <w:rPr>
          <w:rFonts w:ascii="Times New Roman" w:eastAsia="Times New Roman" w:hAnsi="Times New Roman" w:cs="Times New Roman"/>
          <w:color w:val="000000"/>
          <w:sz w:val="24"/>
          <w:szCs w:val="24"/>
          <w:lang w:eastAsia="hr-HR"/>
        </w:rPr>
        <w:t>script</w:t>
      </w:r>
      <w:proofErr w:type="spellEnd"/>
      <w:r w:rsidRPr="00A10A85">
        <w:rPr>
          <w:rFonts w:ascii="Times New Roman" w:eastAsia="Times New Roman" w:hAnsi="Times New Roman" w:cs="Times New Roman"/>
          <w:color w:val="000000"/>
          <w:sz w:val="24"/>
          <w:szCs w:val="24"/>
          <w:lang w:eastAsia="hr-HR"/>
        </w:rPr>
        <w:t>, 2010.</w:t>
      </w:r>
    </w:p>
    <w:p w:rsidR="00A10A85" w:rsidRPr="00A10A85" w:rsidRDefault="00A10A85" w:rsidP="00A10A85">
      <w:pPr>
        <w:numPr>
          <w:ilvl w:val="0"/>
          <w:numId w:val="3"/>
        </w:numPr>
        <w:ind w:left="1065"/>
        <w:jc w:val="both"/>
        <w:textAlignment w:val="baseline"/>
        <w:rPr>
          <w:rFonts w:ascii="Times New Roman" w:eastAsia="Times New Roman" w:hAnsi="Times New Roman" w:cs="Times New Roman"/>
          <w:color w:val="000000"/>
          <w:sz w:val="24"/>
          <w:szCs w:val="24"/>
          <w:lang w:eastAsia="hr-HR"/>
        </w:rPr>
      </w:pPr>
      <w:proofErr w:type="spellStart"/>
      <w:r w:rsidRPr="00A10A85">
        <w:rPr>
          <w:rFonts w:ascii="Times New Roman" w:eastAsia="Times New Roman" w:hAnsi="Times New Roman" w:cs="Times New Roman"/>
          <w:color w:val="000000"/>
          <w:sz w:val="24"/>
          <w:szCs w:val="24"/>
          <w:lang w:eastAsia="hr-HR"/>
        </w:rPr>
        <w:t>Jensen</w:t>
      </w:r>
      <w:proofErr w:type="spellEnd"/>
      <w:r w:rsidRPr="00A10A85">
        <w:rPr>
          <w:rFonts w:ascii="Times New Roman" w:eastAsia="Times New Roman" w:hAnsi="Times New Roman" w:cs="Times New Roman"/>
          <w:color w:val="000000"/>
          <w:sz w:val="24"/>
          <w:szCs w:val="24"/>
          <w:lang w:eastAsia="hr-HR"/>
        </w:rPr>
        <w:t xml:space="preserve">, E. Različiti mozgovi, različiti učenici : kako doprijeti do onih do kojih se teško dopire. Zagreb : </w:t>
      </w:r>
      <w:proofErr w:type="spellStart"/>
      <w:r w:rsidRPr="00A10A85">
        <w:rPr>
          <w:rFonts w:ascii="Times New Roman" w:eastAsia="Times New Roman" w:hAnsi="Times New Roman" w:cs="Times New Roman"/>
          <w:color w:val="000000"/>
          <w:sz w:val="24"/>
          <w:szCs w:val="24"/>
          <w:lang w:eastAsia="hr-HR"/>
        </w:rPr>
        <w:t>Educa</w:t>
      </w:r>
      <w:proofErr w:type="spellEnd"/>
      <w:r w:rsidRPr="00A10A85">
        <w:rPr>
          <w:rFonts w:ascii="Times New Roman" w:eastAsia="Times New Roman" w:hAnsi="Times New Roman" w:cs="Times New Roman"/>
          <w:color w:val="000000"/>
          <w:sz w:val="24"/>
          <w:szCs w:val="24"/>
          <w:lang w:eastAsia="hr-HR"/>
        </w:rPr>
        <w:t>, 2004.</w:t>
      </w:r>
    </w:p>
    <w:p w:rsidR="00A10A85" w:rsidRPr="00A10A85" w:rsidRDefault="00A10A85" w:rsidP="00A10A85">
      <w:pPr>
        <w:numPr>
          <w:ilvl w:val="0"/>
          <w:numId w:val="3"/>
        </w:numPr>
        <w:ind w:left="1065"/>
        <w:jc w:val="both"/>
        <w:textAlignment w:val="baseline"/>
        <w:rPr>
          <w:rFonts w:ascii="Times New Roman" w:eastAsia="Times New Roman" w:hAnsi="Times New Roman" w:cs="Times New Roman"/>
          <w:color w:val="000000"/>
          <w:sz w:val="24"/>
          <w:szCs w:val="24"/>
          <w:lang w:eastAsia="hr-HR"/>
        </w:rPr>
      </w:pPr>
      <w:proofErr w:type="spellStart"/>
      <w:r w:rsidRPr="00A10A85">
        <w:rPr>
          <w:rFonts w:ascii="Times New Roman" w:eastAsia="Times New Roman" w:hAnsi="Times New Roman" w:cs="Times New Roman"/>
          <w:color w:val="000000"/>
          <w:sz w:val="24"/>
          <w:szCs w:val="24"/>
          <w:lang w:eastAsia="hr-HR"/>
        </w:rPr>
        <w:t>Kelić</w:t>
      </w:r>
      <w:proofErr w:type="spellEnd"/>
      <w:r w:rsidRPr="00A10A85">
        <w:rPr>
          <w:rFonts w:ascii="Times New Roman" w:eastAsia="Times New Roman" w:hAnsi="Times New Roman" w:cs="Times New Roman"/>
          <w:color w:val="000000"/>
          <w:sz w:val="24"/>
          <w:szCs w:val="24"/>
          <w:lang w:eastAsia="hr-HR"/>
        </w:rPr>
        <w:t>, M. Ovladavanje čitanjem : priručnik za logopede, učitelje i roditelje. Jastrebarsko : Naklada Slap, 2015.</w:t>
      </w:r>
    </w:p>
    <w:p w:rsidR="00A10A85" w:rsidRPr="00A10A85" w:rsidRDefault="00A10A85" w:rsidP="00A10A85">
      <w:pPr>
        <w:numPr>
          <w:ilvl w:val="0"/>
          <w:numId w:val="3"/>
        </w:numPr>
        <w:ind w:left="1065"/>
        <w:jc w:val="both"/>
        <w:textAlignment w:val="baseline"/>
        <w:rPr>
          <w:rFonts w:ascii="Times New Roman" w:eastAsia="Times New Roman" w:hAnsi="Times New Roman" w:cs="Times New Roman"/>
          <w:color w:val="000000"/>
          <w:sz w:val="24"/>
          <w:szCs w:val="24"/>
          <w:lang w:eastAsia="hr-HR"/>
        </w:rPr>
      </w:pPr>
      <w:proofErr w:type="spellStart"/>
      <w:r w:rsidRPr="00A10A85">
        <w:rPr>
          <w:rFonts w:ascii="Times New Roman" w:eastAsia="Times New Roman" w:hAnsi="Times New Roman" w:cs="Times New Roman"/>
          <w:color w:val="000000"/>
          <w:sz w:val="24"/>
          <w:szCs w:val="24"/>
          <w:lang w:eastAsia="hr-HR"/>
        </w:rPr>
        <w:t>Likierman</w:t>
      </w:r>
      <w:proofErr w:type="spellEnd"/>
      <w:r w:rsidRPr="00A10A85">
        <w:rPr>
          <w:rFonts w:ascii="Times New Roman" w:eastAsia="Times New Roman" w:hAnsi="Times New Roman" w:cs="Times New Roman"/>
          <w:color w:val="000000"/>
          <w:sz w:val="24"/>
          <w:szCs w:val="24"/>
          <w:lang w:eastAsia="hr-HR"/>
        </w:rPr>
        <w:t xml:space="preserve">, H. Disleksija : vodič kroz disleksiju, dispraksiju i druge teškoće u učenju. Zagreb : </w:t>
      </w:r>
      <w:proofErr w:type="spellStart"/>
      <w:r w:rsidRPr="00A10A85">
        <w:rPr>
          <w:rFonts w:ascii="Times New Roman" w:eastAsia="Times New Roman" w:hAnsi="Times New Roman" w:cs="Times New Roman"/>
          <w:color w:val="000000"/>
          <w:sz w:val="24"/>
          <w:szCs w:val="24"/>
          <w:lang w:eastAsia="hr-HR"/>
        </w:rPr>
        <w:t>Kigen</w:t>
      </w:r>
      <w:proofErr w:type="spellEnd"/>
      <w:r w:rsidRPr="00A10A85">
        <w:rPr>
          <w:rFonts w:ascii="Times New Roman" w:eastAsia="Times New Roman" w:hAnsi="Times New Roman" w:cs="Times New Roman"/>
          <w:color w:val="000000"/>
          <w:sz w:val="24"/>
          <w:szCs w:val="24"/>
          <w:lang w:eastAsia="hr-HR"/>
        </w:rPr>
        <w:t xml:space="preserve">, 2010. </w:t>
      </w:r>
    </w:p>
    <w:p w:rsidR="00A10A85" w:rsidRPr="00A10A85" w:rsidRDefault="00A10A85" w:rsidP="00A10A85">
      <w:pPr>
        <w:numPr>
          <w:ilvl w:val="0"/>
          <w:numId w:val="3"/>
        </w:numPr>
        <w:ind w:left="1065"/>
        <w:jc w:val="both"/>
        <w:textAlignment w:val="baseline"/>
        <w:rPr>
          <w:rFonts w:ascii="Times New Roman" w:eastAsia="Times New Roman" w:hAnsi="Times New Roman" w:cs="Times New Roman"/>
          <w:color w:val="000000"/>
          <w:sz w:val="24"/>
          <w:szCs w:val="24"/>
          <w:lang w:eastAsia="hr-HR"/>
        </w:rPr>
      </w:pPr>
      <w:proofErr w:type="spellStart"/>
      <w:r w:rsidRPr="00A10A85">
        <w:rPr>
          <w:rFonts w:ascii="Times New Roman" w:eastAsia="Times New Roman" w:hAnsi="Times New Roman" w:cs="Times New Roman"/>
          <w:color w:val="000000"/>
          <w:sz w:val="24"/>
          <w:szCs w:val="24"/>
          <w:lang w:eastAsia="hr-HR"/>
        </w:rPr>
        <w:t>Miles</w:t>
      </w:r>
      <w:proofErr w:type="spellEnd"/>
      <w:r w:rsidRPr="00A10A85">
        <w:rPr>
          <w:rFonts w:ascii="Times New Roman" w:eastAsia="Times New Roman" w:hAnsi="Times New Roman" w:cs="Times New Roman"/>
          <w:color w:val="000000"/>
          <w:sz w:val="24"/>
          <w:szCs w:val="24"/>
          <w:lang w:eastAsia="hr-HR"/>
        </w:rPr>
        <w:t>, T. R. Sto godina disleksije. Jastrebarsko : Naklada Slap, 2004.</w:t>
      </w:r>
    </w:p>
    <w:p w:rsidR="00A10A85" w:rsidRPr="00A10A85" w:rsidRDefault="00A10A85" w:rsidP="00A10A85">
      <w:pPr>
        <w:numPr>
          <w:ilvl w:val="0"/>
          <w:numId w:val="3"/>
        </w:numPr>
        <w:ind w:left="1065"/>
        <w:jc w:val="both"/>
        <w:textAlignment w:val="baseline"/>
        <w:rPr>
          <w:rFonts w:ascii="Times New Roman" w:eastAsia="Times New Roman" w:hAnsi="Times New Roman" w:cs="Times New Roman"/>
          <w:color w:val="000000"/>
          <w:sz w:val="24"/>
          <w:szCs w:val="24"/>
          <w:lang w:eastAsia="hr-HR"/>
        </w:rPr>
      </w:pPr>
      <w:proofErr w:type="spellStart"/>
      <w:r w:rsidRPr="00A10A85">
        <w:rPr>
          <w:rFonts w:ascii="Times New Roman" w:eastAsia="Times New Roman" w:hAnsi="Times New Roman" w:cs="Times New Roman"/>
          <w:color w:val="000000"/>
          <w:sz w:val="24"/>
          <w:szCs w:val="24"/>
          <w:lang w:eastAsia="hr-HR"/>
        </w:rPr>
        <w:t>Posokhova</w:t>
      </w:r>
      <w:proofErr w:type="spellEnd"/>
      <w:r w:rsidRPr="00A10A85">
        <w:rPr>
          <w:rFonts w:ascii="Times New Roman" w:eastAsia="Times New Roman" w:hAnsi="Times New Roman" w:cs="Times New Roman"/>
          <w:color w:val="000000"/>
          <w:sz w:val="24"/>
          <w:szCs w:val="24"/>
          <w:lang w:eastAsia="hr-HR"/>
        </w:rPr>
        <w:t xml:space="preserve">, I. Kako pomoći djetetu s teškoćama u čitanju i pisanju : priručnik za logopede, psihologe i učitelje. </w:t>
      </w:r>
      <w:proofErr w:type="spellStart"/>
      <w:r w:rsidRPr="00A10A85">
        <w:rPr>
          <w:rFonts w:ascii="Times New Roman" w:eastAsia="Times New Roman" w:hAnsi="Times New Roman" w:cs="Times New Roman"/>
          <w:color w:val="000000"/>
          <w:sz w:val="24"/>
          <w:szCs w:val="24"/>
          <w:lang w:eastAsia="hr-HR"/>
        </w:rPr>
        <w:t>Lekenik</w:t>
      </w:r>
      <w:proofErr w:type="spellEnd"/>
      <w:r w:rsidRPr="00A10A85">
        <w:rPr>
          <w:rFonts w:ascii="Times New Roman" w:eastAsia="Times New Roman" w:hAnsi="Times New Roman" w:cs="Times New Roman"/>
          <w:color w:val="000000"/>
          <w:sz w:val="24"/>
          <w:szCs w:val="24"/>
          <w:lang w:eastAsia="hr-HR"/>
        </w:rPr>
        <w:t xml:space="preserve"> : Ostvarenje, 2007.</w:t>
      </w:r>
    </w:p>
    <w:p w:rsidR="00A10A85" w:rsidRPr="00A10A85" w:rsidRDefault="00A10A85" w:rsidP="00A10A85">
      <w:pPr>
        <w:numPr>
          <w:ilvl w:val="0"/>
          <w:numId w:val="3"/>
        </w:numPr>
        <w:ind w:left="1065"/>
        <w:jc w:val="both"/>
        <w:textAlignment w:val="baseline"/>
        <w:rPr>
          <w:rFonts w:ascii="Times New Roman" w:eastAsia="Times New Roman" w:hAnsi="Times New Roman" w:cs="Times New Roman"/>
          <w:color w:val="000000"/>
          <w:sz w:val="24"/>
          <w:szCs w:val="24"/>
          <w:lang w:eastAsia="hr-HR"/>
        </w:rPr>
      </w:pPr>
      <w:proofErr w:type="spellStart"/>
      <w:r w:rsidRPr="00A10A85">
        <w:rPr>
          <w:rFonts w:ascii="Times New Roman" w:eastAsia="Times New Roman" w:hAnsi="Times New Roman" w:cs="Times New Roman"/>
          <w:color w:val="000000"/>
          <w:sz w:val="24"/>
          <w:szCs w:val="24"/>
          <w:lang w:eastAsia="hr-HR"/>
        </w:rPr>
        <w:t>Read</w:t>
      </w:r>
      <w:proofErr w:type="spellEnd"/>
      <w:r w:rsidRPr="00A10A85">
        <w:rPr>
          <w:rFonts w:ascii="Times New Roman" w:eastAsia="Times New Roman" w:hAnsi="Times New Roman" w:cs="Times New Roman"/>
          <w:color w:val="000000"/>
          <w:sz w:val="24"/>
          <w:szCs w:val="24"/>
          <w:lang w:eastAsia="hr-HR"/>
        </w:rPr>
        <w:t>, G. Disleksija : potpuni vodič za roditelje i one koji im pomažu. Drugo prošireno izdanje. Jastrebarsko : Naklada Slap, 2013.</w:t>
      </w:r>
    </w:p>
    <w:p w:rsidR="00A10A85" w:rsidRPr="00A10A85" w:rsidRDefault="00A10A85" w:rsidP="00A10A85">
      <w:pPr>
        <w:numPr>
          <w:ilvl w:val="0"/>
          <w:numId w:val="3"/>
        </w:numPr>
        <w:ind w:left="1065"/>
        <w:jc w:val="both"/>
        <w:textAlignment w:val="baseline"/>
        <w:rPr>
          <w:rFonts w:ascii="Times New Roman" w:eastAsia="Times New Roman" w:hAnsi="Times New Roman" w:cs="Times New Roman"/>
          <w:color w:val="000000"/>
          <w:sz w:val="24"/>
          <w:szCs w:val="24"/>
          <w:lang w:eastAsia="hr-HR"/>
        </w:rPr>
      </w:pPr>
      <w:proofErr w:type="spellStart"/>
      <w:r w:rsidRPr="00A10A85">
        <w:rPr>
          <w:rFonts w:ascii="Times New Roman" w:eastAsia="Times New Roman" w:hAnsi="Times New Roman" w:cs="Times New Roman"/>
          <w:color w:val="000000"/>
          <w:sz w:val="24"/>
          <w:szCs w:val="24"/>
          <w:lang w:eastAsia="hr-HR"/>
        </w:rPr>
        <w:t>Soboleva</w:t>
      </w:r>
      <w:proofErr w:type="spellEnd"/>
      <w:r w:rsidRPr="00A10A85">
        <w:rPr>
          <w:rFonts w:ascii="Times New Roman" w:eastAsia="Times New Roman" w:hAnsi="Times New Roman" w:cs="Times New Roman"/>
          <w:color w:val="000000"/>
          <w:sz w:val="24"/>
          <w:szCs w:val="24"/>
          <w:lang w:eastAsia="hr-HR"/>
        </w:rPr>
        <w:t xml:space="preserve">, A. Teškoće u čitanju? Više ne! : kako igrom pomoći djetetu u svladavanju vještine čitanja. Zagreb : Planet </w:t>
      </w:r>
      <w:proofErr w:type="spellStart"/>
      <w:r w:rsidRPr="00A10A85">
        <w:rPr>
          <w:rFonts w:ascii="Times New Roman" w:eastAsia="Times New Roman" w:hAnsi="Times New Roman" w:cs="Times New Roman"/>
          <w:color w:val="000000"/>
          <w:sz w:val="24"/>
          <w:szCs w:val="24"/>
          <w:lang w:eastAsia="hr-HR"/>
        </w:rPr>
        <w:t>Zoe</w:t>
      </w:r>
      <w:proofErr w:type="spellEnd"/>
      <w:r w:rsidRPr="00A10A85">
        <w:rPr>
          <w:rFonts w:ascii="Times New Roman" w:eastAsia="Times New Roman" w:hAnsi="Times New Roman" w:cs="Times New Roman"/>
          <w:color w:val="000000"/>
          <w:sz w:val="24"/>
          <w:szCs w:val="24"/>
          <w:lang w:eastAsia="hr-HR"/>
        </w:rPr>
        <w:t>, 2011.</w:t>
      </w:r>
    </w:p>
    <w:p w:rsidR="00A10A85" w:rsidRPr="00A10A85" w:rsidRDefault="00A10A85" w:rsidP="00A10A85">
      <w:pPr>
        <w:numPr>
          <w:ilvl w:val="0"/>
          <w:numId w:val="3"/>
        </w:numPr>
        <w:spacing w:after="200"/>
        <w:ind w:left="1065"/>
        <w:jc w:val="both"/>
        <w:textAlignment w:val="baseline"/>
        <w:rPr>
          <w:rFonts w:ascii="Times New Roman" w:eastAsia="Times New Roman" w:hAnsi="Times New Roman" w:cs="Times New Roman"/>
          <w:color w:val="000000"/>
          <w:sz w:val="24"/>
          <w:szCs w:val="24"/>
          <w:lang w:eastAsia="hr-HR"/>
        </w:rPr>
      </w:pPr>
      <w:proofErr w:type="spellStart"/>
      <w:r w:rsidRPr="00A10A85">
        <w:rPr>
          <w:rFonts w:ascii="Times New Roman" w:eastAsia="Times New Roman" w:hAnsi="Times New Roman" w:cs="Times New Roman"/>
          <w:color w:val="000000"/>
          <w:sz w:val="24"/>
          <w:szCs w:val="24"/>
          <w:lang w:eastAsia="hr-HR"/>
        </w:rPr>
        <w:t>Zimmermann</w:t>
      </w:r>
      <w:proofErr w:type="spellEnd"/>
      <w:r w:rsidRPr="00A10A85">
        <w:rPr>
          <w:rFonts w:ascii="Times New Roman" w:eastAsia="Times New Roman" w:hAnsi="Times New Roman" w:cs="Times New Roman"/>
          <w:color w:val="000000"/>
          <w:sz w:val="24"/>
          <w:szCs w:val="24"/>
          <w:lang w:eastAsia="hr-HR"/>
        </w:rPr>
        <w:t xml:space="preserve">, S. 7 ključeva čitanja s razumijevanjem : kako pomoći djeci da čitaju i razumiju pročitano. </w:t>
      </w:r>
      <w:proofErr w:type="spellStart"/>
      <w:r w:rsidRPr="00A10A85">
        <w:rPr>
          <w:rFonts w:ascii="Times New Roman" w:eastAsia="Times New Roman" w:hAnsi="Times New Roman" w:cs="Times New Roman"/>
          <w:color w:val="000000"/>
          <w:sz w:val="24"/>
          <w:szCs w:val="24"/>
          <w:lang w:eastAsia="hr-HR"/>
        </w:rPr>
        <w:t>Buševec</w:t>
      </w:r>
      <w:proofErr w:type="spellEnd"/>
      <w:r w:rsidRPr="00A10A85">
        <w:rPr>
          <w:rFonts w:ascii="Times New Roman" w:eastAsia="Times New Roman" w:hAnsi="Times New Roman" w:cs="Times New Roman"/>
          <w:color w:val="000000"/>
          <w:sz w:val="24"/>
          <w:szCs w:val="24"/>
          <w:lang w:eastAsia="hr-HR"/>
        </w:rPr>
        <w:t xml:space="preserve"> : Ostvarenje, 2009.</w:t>
      </w:r>
    </w:p>
    <w:p w:rsidR="00A10A85" w:rsidRPr="00A10A85" w:rsidRDefault="00A10A85" w:rsidP="00A10A85">
      <w:pPr>
        <w:spacing w:after="200"/>
        <w:jc w:val="both"/>
        <w:rPr>
          <w:rFonts w:ascii="Times New Roman" w:eastAsia="Times New Roman" w:hAnsi="Times New Roman" w:cs="Times New Roman"/>
          <w:sz w:val="24"/>
          <w:szCs w:val="24"/>
          <w:lang w:eastAsia="hr-HR"/>
        </w:rPr>
      </w:pPr>
      <w:r w:rsidRPr="00A10A85">
        <w:rPr>
          <w:rFonts w:ascii="Times New Roman" w:eastAsia="Times New Roman" w:hAnsi="Times New Roman" w:cs="Times New Roman"/>
          <w:color w:val="000000"/>
          <w:sz w:val="24"/>
          <w:szCs w:val="24"/>
          <w:lang w:eastAsia="hr-HR"/>
        </w:rPr>
        <w:t>Lijepa književnost</w:t>
      </w:r>
    </w:p>
    <w:p w:rsidR="00A10A85" w:rsidRPr="00A10A85" w:rsidRDefault="00A10A85" w:rsidP="00A10A85">
      <w:pPr>
        <w:spacing w:after="200"/>
        <w:jc w:val="both"/>
        <w:rPr>
          <w:rFonts w:ascii="Times New Roman" w:eastAsia="Times New Roman" w:hAnsi="Times New Roman" w:cs="Times New Roman"/>
          <w:sz w:val="24"/>
          <w:szCs w:val="24"/>
          <w:lang w:eastAsia="hr-HR"/>
        </w:rPr>
      </w:pPr>
      <w:r w:rsidRPr="00A10A85">
        <w:rPr>
          <w:rFonts w:ascii="Times New Roman" w:eastAsia="Times New Roman" w:hAnsi="Times New Roman" w:cs="Times New Roman"/>
          <w:color w:val="000000"/>
          <w:sz w:val="24"/>
          <w:szCs w:val="24"/>
          <w:lang w:eastAsia="hr-HR"/>
        </w:rPr>
        <w:t xml:space="preserve">Zubović, S. </w:t>
      </w:r>
      <w:proofErr w:type="spellStart"/>
      <w:r w:rsidRPr="00A10A85">
        <w:rPr>
          <w:rFonts w:ascii="Times New Roman" w:eastAsia="Times New Roman" w:hAnsi="Times New Roman" w:cs="Times New Roman"/>
          <w:color w:val="000000"/>
          <w:sz w:val="24"/>
          <w:szCs w:val="24"/>
          <w:lang w:eastAsia="hr-HR"/>
        </w:rPr>
        <w:t>Nemreš</w:t>
      </w:r>
      <w:proofErr w:type="spellEnd"/>
      <w:r w:rsidRPr="00A10A85">
        <w:rPr>
          <w:rFonts w:ascii="Times New Roman" w:eastAsia="Times New Roman" w:hAnsi="Times New Roman" w:cs="Times New Roman"/>
          <w:color w:val="000000"/>
          <w:sz w:val="24"/>
          <w:szCs w:val="24"/>
          <w:lang w:eastAsia="hr-HR"/>
        </w:rPr>
        <w:t xml:space="preserve"> bit pametan. Zagreb : Hrvatsko društvo književnika za djecu i mlade, 2015.</w:t>
      </w:r>
    </w:p>
    <w:p w:rsidR="00A10A85" w:rsidRDefault="00A10A85" w:rsidP="009A22C2"/>
    <w:sectPr w:rsidR="00A10A85" w:rsidSect="00CD28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51A"/>
    <w:multiLevelType w:val="multilevel"/>
    <w:tmpl w:val="3B40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549CC"/>
    <w:multiLevelType w:val="multilevel"/>
    <w:tmpl w:val="DC08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D0AB7"/>
    <w:multiLevelType w:val="multilevel"/>
    <w:tmpl w:val="8F5C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2C2"/>
    <w:rsid w:val="0041108A"/>
    <w:rsid w:val="009A22C2"/>
    <w:rsid w:val="00A10A85"/>
    <w:rsid w:val="00CD28AC"/>
    <w:rsid w:val="00DE45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AC"/>
  </w:style>
  <w:style w:type="paragraph" w:styleId="Naslov1">
    <w:name w:val="heading 1"/>
    <w:basedOn w:val="Normal"/>
    <w:link w:val="Naslov1Char"/>
    <w:uiPriority w:val="9"/>
    <w:qFormat/>
    <w:rsid w:val="00A10A85"/>
    <w:pPr>
      <w:spacing w:before="100" w:beforeAutospacing="1" w:after="100" w:afterAutospacing="1"/>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A22C2"/>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tab-span">
    <w:name w:val="apple-tab-span"/>
    <w:basedOn w:val="Zadanifontodlomka"/>
    <w:rsid w:val="009A22C2"/>
  </w:style>
  <w:style w:type="character" w:styleId="Hiperveza">
    <w:name w:val="Hyperlink"/>
    <w:basedOn w:val="Zadanifontodlomka"/>
    <w:uiPriority w:val="99"/>
    <w:semiHidden/>
    <w:unhideWhenUsed/>
    <w:rsid w:val="00A10A85"/>
    <w:rPr>
      <w:color w:val="0000FF"/>
      <w:u w:val="single"/>
    </w:rPr>
  </w:style>
  <w:style w:type="character" w:customStyle="1" w:styleId="Naslov1Char">
    <w:name w:val="Naslov 1 Char"/>
    <w:basedOn w:val="Zadanifontodlomka"/>
    <w:link w:val="Naslov1"/>
    <w:uiPriority w:val="9"/>
    <w:rsid w:val="00A10A85"/>
    <w:rPr>
      <w:rFonts w:ascii="Times New Roman" w:eastAsia="Times New Roman" w:hAnsi="Times New Roman" w:cs="Times New Roman"/>
      <w:b/>
      <w:bCs/>
      <w:kern w:val="36"/>
      <w:sz w:val="48"/>
      <w:szCs w:val="48"/>
      <w:lang w:eastAsia="hr-HR"/>
    </w:rPr>
  </w:style>
</w:styles>
</file>

<file path=word/webSettings.xml><?xml version="1.0" encoding="utf-8"?>
<w:webSettings xmlns:r="http://schemas.openxmlformats.org/officeDocument/2006/relationships" xmlns:w="http://schemas.openxmlformats.org/wordprocessingml/2006/main">
  <w:divs>
    <w:div w:id="151023090">
      <w:bodyDiv w:val="1"/>
      <w:marLeft w:val="0"/>
      <w:marRight w:val="0"/>
      <w:marTop w:val="0"/>
      <w:marBottom w:val="0"/>
      <w:divBdr>
        <w:top w:val="none" w:sz="0" w:space="0" w:color="auto"/>
        <w:left w:val="none" w:sz="0" w:space="0" w:color="auto"/>
        <w:bottom w:val="none" w:sz="0" w:space="0" w:color="auto"/>
        <w:right w:val="none" w:sz="0" w:space="0" w:color="auto"/>
      </w:divBdr>
    </w:div>
    <w:div w:id="278607254">
      <w:bodyDiv w:val="1"/>
      <w:marLeft w:val="0"/>
      <w:marRight w:val="0"/>
      <w:marTop w:val="0"/>
      <w:marBottom w:val="0"/>
      <w:divBdr>
        <w:top w:val="none" w:sz="0" w:space="0" w:color="auto"/>
        <w:left w:val="none" w:sz="0" w:space="0" w:color="auto"/>
        <w:bottom w:val="none" w:sz="0" w:space="0" w:color="auto"/>
        <w:right w:val="none" w:sz="0" w:space="0" w:color="auto"/>
      </w:divBdr>
    </w:div>
    <w:div w:id="446242699">
      <w:bodyDiv w:val="1"/>
      <w:marLeft w:val="0"/>
      <w:marRight w:val="0"/>
      <w:marTop w:val="0"/>
      <w:marBottom w:val="0"/>
      <w:divBdr>
        <w:top w:val="none" w:sz="0" w:space="0" w:color="auto"/>
        <w:left w:val="none" w:sz="0" w:space="0" w:color="auto"/>
        <w:bottom w:val="none" w:sz="0" w:space="0" w:color="auto"/>
        <w:right w:val="none" w:sz="0" w:space="0" w:color="auto"/>
      </w:divBdr>
    </w:div>
    <w:div w:id="513540678">
      <w:bodyDiv w:val="1"/>
      <w:marLeft w:val="0"/>
      <w:marRight w:val="0"/>
      <w:marTop w:val="0"/>
      <w:marBottom w:val="0"/>
      <w:divBdr>
        <w:top w:val="none" w:sz="0" w:space="0" w:color="auto"/>
        <w:left w:val="none" w:sz="0" w:space="0" w:color="auto"/>
        <w:bottom w:val="none" w:sz="0" w:space="0" w:color="auto"/>
        <w:right w:val="none" w:sz="0" w:space="0" w:color="auto"/>
      </w:divBdr>
    </w:div>
    <w:div w:id="1178350837">
      <w:bodyDiv w:val="1"/>
      <w:marLeft w:val="0"/>
      <w:marRight w:val="0"/>
      <w:marTop w:val="0"/>
      <w:marBottom w:val="0"/>
      <w:divBdr>
        <w:top w:val="none" w:sz="0" w:space="0" w:color="auto"/>
        <w:left w:val="none" w:sz="0" w:space="0" w:color="auto"/>
        <w:bottom w:val="none" w:sz="0" w:space="0" w:color="auto"/>
        <w:right w:val="none" w:sz="0" w:space="0" w:color="auto"/>
      </w:divBdr>
    </w:div>
    <w:div w:id="1277254957">
      <w:bodyDiv w:val="1"/>
      <w:marLeft w:val="0"/>
      <w:marRight w:val="0"/>
      <w:marTop w:val="0"/>
      <w:marBottom w:val="0"/>
      <w:divBdr>
        <w:top w:val="none" w:sz="0" w:space="0" w:color="auto"/>
        <w:left w:val="none" w:sz="0" w:space="0" w:color="auto"/>
        <w:bottom w:val="none" w:sz="0" w:space="0" w:color="auto"/>
        <w:right w:val="none" w:sz="0" w:space="0" w:color="auto"/>
      </w:divBdr>
    </w:div>
    <w:div w:id="1374647756">
      <w:bodyDiv w:val="1"/>
      <w:marLeft w:val="0"/>
      <w:marRight w:val="0"/>
      <w:marTop w:val="0"/>
      <w:marBottom w:val="0"/>
      <w:divBdr>
        <w:top w:val="none" w:sz="0" w:space="0" w:color="auto"/>
        <w:left w:val="none" w:sz="0" w:space="0" w:color="auto"/>
        <w:bottom w:val="none" w:sz="0" w:space="0" w:color="auto"/>
        <w:right w:val="none" w:sz="0" w:space="0" w:color="auto"/>
      </w:divBdr>
    </w:div>
    <w:div w:id="1514686269">
      <w:bodyDiv w:val="1"/>
      <w:marLeft w:val="0"/>
      <w:marRight w:val="0"/>
      <w:marTop w:val="0"/>
      <w:marBottom w:val="0"/>
      <w:divBdr>
        <w:top w:val="none" w:sz="0" w:space="0" w:color="auto"/>
        <w:left w:val="none" w:sz="0" w:space="0" w:color="auto"/>
        <w:bottom w:val="none" w:sz="0" w:space="0" w:color="auto"/>
        <w:right w:val="none" w:sz="0" w:space="0" w:color="auto"/>
      </w:divBdr>
    </w:div>
    <w:div w:id="1577474764">
      <w:bodyDiv w:val="1"/>
      <w:marLeft w:val="0"/>
      <w:marRight w:val="0"/>
      <w:marTop w:val="0"/>
      <w:marBottom w:val="0"/>
      <w:divBdr>
        <w:top w:val="none" w:sz="0" w:space="0" w:color="auto"/>
        <w:left w:val="none" w:sz="0" w:space="0" w:color="auto"/>
        <w:bottom w:val="none" w:sz="0" w:space="0" w:color="auto"/>
        <w:right w:val="none" w:sz="0" w:space="0" w:color="auto"/>
      </w:divBdr>
    </w:div>
    <w:div w:id="1893954449">
      <w:bodyDiv w:val="1"/>
      <w:marLeft w:val="0"/>
      <w:marRight w:val="0"/>
      <w:marTop w:val="0"/>
      <w:marBottom w:val="0"/>
      <w:divBdr>
        <w:top w:val="none" w:sz="0" w:space="0" w:color="auto"/>
        <w:left w:val="none" w:sz="0" w:space="0" w:color="auto"/>
        <w:bottom w:val="none" w:sz="0" w:space="0" w:color="auto"/>
        <w:right w:val="none" w:sz="0" w:space="0" w:color="auto"/>
      </w:divBdr>
    </w:div>
    <w:div w:id="20690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entar.erf.unizg.hr/index.php/h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1095</Words>
  <Characters>6246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ani</cp:lastModifiedBy>
  <cp:revision>2</cp:revision>
  <dcterms:created xsi:type="dcterms:W3CDTF">2017-02-23T13:24:00Z</dcterms:created>
  <dcterms:modified xsi:type="dcterms:W3CDTF">2017-02-23T13:51:00Z</dcterms:modified>
</cp:coreProperties>
</file>